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A4FB" w14:textId="77777777" w:rsidR="00227F3B" w:rsidRPr="00470E60" w:rsidRDefault="00227F3B" w:rsidP="00227F3B">
      <w:pPr>
        <w:ind w:left="-180" w:right="-874"/>
        <w:jc w:val="center"/>
        <w:rPr>
          <w:b/>
          <w:szCs w:val="24"/>
        </w:rPr>
      </w:pPr>
      <w:r w:rsidRPr="00470E60">
        <w:rPr>
          <w:b/>
          <w:szCs w:val="24"/>
        </w:rPr>
        <w:t>Informatīvais paziņojums par Aptauju</w:t>
      </w:r>
    </w:p>
    <w:p w14:paraId="5F490A6C" w14:textId="77777777" w:rsidR="00227F3B" w:rsidRPr="00470E60" w:rsidRDefault="00227F3B" w:rsidP="00227F3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470E60" w:rsidRPr="00470E60" w14:paraId="06C6A119" w14:textId="77777777" w:rsidTr="000348D1">
        <w:tc>
          <w:tcPr>
            <w:tcW w:w="1526" w:type="dxa"/>
            <w:tcBorders>
              <w:top w:val="nil"/>
              <w:left w:val="nil"/>
              <w:bottom w:val="nil"/>
              <w:right w:val="single" w:sz="4" w:space="0" w:color="auto"/>
            </w:tcBorders>
            <w:hideMark/>
          </w:tcPr>
          <w:p w14:paraId="1021B7E4" w14:textId="77777777" w:rsidR="00227F3B" w:rsidRPr="00470E60" w:rsidRDefault="00227F3B" w:rsidP="000348D1">
            <w:pPr>
              <w:ind w:right="-694"/>
              <w:rPr>
                <w:szCs w:val="24"/>
              </w:rPr>
            </w:pPr>
            <w:r w:rsidRPr="00470E6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78985375" w14:textId="77777777" w:rsidR="00227F3B" w:rsidRPr="00470E60" w:rsidRDefault="00227F3B" w:rsidP="000348D1">
            <w:pPr>
              <w:ind w:right="-694"/>
              <w:rPr>
                <w:szCs w:val="24"/>
              </w:rPr>
            </w:pPr>
          </w:p>
        </w:tc>
      </w:tr>
      <w:tr w:rsidR="00470E60" w:rsidRPr="00470E60" w14:paraId="7C61FA98" w14:textId="77777777" w:rsidTr="000348D1">
        <w:tc>
          <w:tcPr>
            <w:tcW w:w="1526" w:type="dxa"/>
            <w:tcBorders>
              <w:top w:val="nil"/>
              <w:left w:val="nil"/>
              <w:bottom w:val="nil"/>
              <w:right w:val="single" w:sz="4" w:space="0" w:color="auto"/>
            </w:tcBorders>
            <w:hideMark/>
          </w:tcPr>
          <w:p w14:paraId="0D1EFDA6" w14:textId="77777777" w:rsidR="00227F3B" w:rsidRPr="00470E60" w:rsidRDefault="00227F3B" w:rsidP="000348D1">
            <w:pPr>
              <w:ind w:right="-694"/>
              <w:rPr>
                <w:szCs w:val="24"/>
              </w:rPr>
            </w:pPr>
            <w:r w:rsidRPr="00470E6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78F57A4E" w14:textId="77777777" w:rsidR="00227F3B" w:rsidRPr="00470E60" w:rsidRDefault="00227F3B" w:rsidP="000348D1">
            <w:pPr>
              <w:ind w:right="-694"/>
              <w:rPr>
                <w:szCs w:val="24"/>
              </w:rPr>
            </w:pPr>
          </w:p>
        </w:tc>
      </w:tr>
      <w:tr w:rsidR="00227F3B" w:rsidRPr="00470E60" w14:paraId="76812C8F" w14:textId="77777777" w:rsidTr="000348D1">
        <w:trPr>
          <w:trHeight w:val="397"/>
        </w:trPr>
        <w:tc>
          <w:tcPr>
            <w:tcW w:w="1526" w:type="dxa"/>
            <w:tcBorders>
              <w:top w:val="nil"/>
              <w:left w:val="nil"/>
              <w:bottom w:val="nil"/>
              <w:right w:val="single" w:sz="4" w:space="0" w:color="auto"/>
            </w:tcBorders>
            <w:hideMark/>
          </w:tcPr>
          <w:p w14:paraId="55D78796" w14:textId="77777777" w:rsidR="00227F3B" w:rsidRPr="00470E60" w:rsidRDefault="00227F3B" w:rsidP="000348D1">
            <w:pPr>
              <w:ind w:right="-694"/>
              <w:rPr>
                <w:szCs w:val="24"/>
              </w:rPr>
            </w:pPr>
            <w:r w:rsidRPr="00470E6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487974C3" w14:textId="77777777" w:rsidR="00227F3B" w:rsidRPr="00470E60" w:rsidRDefault="00202972" w:rsidP="000348D1">
            <w:pPr>
              <w:ind w:right="-694"/>
              <w:rPr>
                <w:szCs w:val="24"/>
              </w:rPr>
            </w:pPr>
            <w:r>
              <w:rPr>
                <w:szCs w:val="24"/>
              </w:rPr>
              <w:t>X</w:t>
            </w:r>
          </w:p>
        </w:tc>
      </w:tr>
    </w:tbl>
    <w:p w14:paraId="54977457" w14:textId="77777777" w:rsidR="00227F3B" w:rsidRPr="00470E60" w:rsidRDefault="00227F3B" w:rsidP="00227F3B">
      <w:pPr>
        <w:ind w:right="-694"/>
        <w:rPr>
          <w:b/>
          <w:szCs w:val="24"/>
        </w:rPr>
      </w:pPr>
    </w:p>
    <w:p w14:paraId="51571A53" w14:textId="77777777" w:rsidR="00A1282C" w:rsidRPr="00470E60" w:rsidRDefault="00A1282C" w:rsidP="00227F3B">
      <w:pPr>
        <w:ind w:right="-694"/>
        <w:rPr>
          <w:b/>
          <w:szCs w:val="24"/>
        </w:rPr>
      </w:pPr>
    </w:p>
    <w:tbl>
      <w:tblPr>
        <w:tblW w:w="9727" w:type="dxa"/>
        <w:tblLayout w:type="fixed"/>
        <w:tblLook w:val="04A0" w:firstRow="1" w:lastRow="0" w:firstColumn="1" w:lastColumn="0" w:noHBand="0" w:noVBand="1"/>
      </w:tblPr>
      <w:tblGrid>
        <w:gridCol w:w="1187"/>
        <w:gridCol w:w="360"/>
        <w:gridCol w:w="2159"/>
        <w:gridCol w:w="1260"/>
        <w:gridCol w:w="1238"/>
        <w:gridCol w:w="1134"/>
        <w:gridCol w:w="2389"/>
      </w:tblGrid>
      <w:tr w:rsidR="00470E60" w:rsidRPr="00470E60" w14:paraId="24C663ED" w14:textId="77777777" w:rsidTr="000348D1">
        <w:trPr>
          <w:cantSplit/>
        </w:trPr>
        <w:tc>
          <w:tcPr>
            <w:tcW w:w="1547" w:type="dxa"/>
            <w:gridSpan w:val="2"/>
            <w:hideMark/>
          </w:tcPr>
          <w:p w14:paraId="1599D180" w14:textId="77777777" w:rsidR="00227F3B" w:rsidRPr="00470E60" w:rsidRDefault="00227F3B" w:rsidP="000348D1">
            <w:pPr>
              <w:spacing w:line="312" w:lineRule="auto"/>
              <w:ind w:right="-694"/>
              <w:jc w:val="both"/>
              <w:rPr>
                <w:szCs w:val="24"/>
              </w:rPr>
            </w:pPr>
            <w:r w:rsidRPr="00470E60">
              <w:rPr>
                <w:szCs w:val="24"/>
              </w:rPr>
              <w:t xml:space="preserve">1. Pasūtītājs - </w:t>
            </w:r>
          </w:p>
        </w:tc>
        <w:tc>
          <w:tcPr>
            <w:tcW w:w="8180" w:type="dxa"/>
            <w:gridSpan w:val="5"/>
            <w:tcBorders>
              <w:top w:val="nil"/>
              <w:left w:val="nil"/>
              <w:bottom w:val="single" w:sz="4" w:space="0" w:color="auto"/>
              <w:right w:val="nil"/>
            </w:tcBorders>
            <w:hideMark/>
          </w:tcPr>
          <w:p w14:paraId="4906CBD4" w14:textId="5F4E368A" w:rsidR="00227F3B" w:rsidRPr="00470E60" w:rsidRDefault="00ED0C60" w:rsidP="000348D1">
            <w:pPr>
              <w:spacing w:line="312" w:lineRule="auto"/>
              <w:jc w:val="center"/>
              <w:rPr>
                <w:szCs w:val="24"/>
              </w:rPr>
            </w:pPr>
            <w:r>
              <w:rPr>
                <w:szCs w:val="24"/>
              </w:rPr>
              <w:t>SIA</w:t>
            </w:r>
            <w:r w:rsidR="00824F73">
              <w:rPr>
                <w:szCs w:val="24"/>
              </w:rPr>
              <w:t xml:space="preserve"> “Publisko aktīvu pārvaldītājs Possessor”</w:t>
            </w:r>
          </w:p>
        </w:tc>
      </w:tr>
      <w:tr w:rsidR="00227F3B" w:rsidRPr="00470E60" w14:paraId="498448C7" w14:textId="77777777" w:rsidTr="000348D1">
        <w:trPr>
          <w:cantSplit/>
          <w:trHeight w:val="233"/>
        </w:trPr>
        <w:tc>
          <w:tcPr>
            <w:tcW w:w="1187" w:type="dxa"/>
            <w:hideMark/>
          </w:tcPr>
          <w:p w14:paraId="69F441C1" w14:textId="77777777" w:rsidR="00227F3B" w:rsidRPr="00470E60" w:rsidRDefault="00227F3B" w:rsidP="000348D1">
            <w:pPr>
              <w:spacing w:line="312" w:lineRule="auto"/>
              <w:ind w:right="-288"/>
              <w:jc w:val="both"/>
              <w:rPr>
                <w:b/>
                <w:szCs w:val="24"/>
              </w:rPr>
            </w:pPr>
            <w:r w:rsidRPr="00470E60">
              <w:rPr>
                <w:b/>
                <w:szCs w:val="24"/>
              </w:rPr>
              <w:t>Tālru</w:t>
            </w:r>
            <w:r w:rsidR="00E6310D">
              <w:rPr>
                <w:b/>
                <w:szCs w:val="24"/>
              </w:rPr>
              <w:t>nis</w:t>
            </w:r>
            <w:r w:rsidRPr="00470E60">
              <w:rPr>
                <w:b/>
                <w:szCs w:val="24"/>
              </w:rPr>
              <w:t xml:space="preserve"> -</w:t>
            </w:r>
          </w:p>
        </w:tc>
        <w:tc>
          <w:tcPr>
            <w:tcW w:w="360" w:type="dxa"/>
            <w:hideMark/>
          </w:tcPr>
          <w:p w14:paraId="5A8B6DF7" w14:textId="77777777" w:rsidR="00227F3B" w:rsidRPr="00470E60" w:rsidRDefault="00227F3B" w:rsidP="000348D1">
            <w:pPr>
              <w:spacing w:line="312" w:lineRule="auto"/>
              <w:ind w:right="-694"/>
              <w:jc w:val="right"/>
              <w:rPr>
                <w:szCs w:val="24"/>
              </w:rPr>
            </w:pPr>
            <w:r w:rsidRPr="00470E60">
              <w:rPr>
                <w:b/>
                <w:szCs w:val="24"/>
              </w:rPr>
              <w:t>-</w:t>
            </w:r>
          </w:p>
        </w:tc>
        <w:tc>
          <w:tcPr>
            <w:tcW w:w="2159" w:type="dxa"/>
            <w:tcBorders>
              <w:top w:val="nil"/>
              <w:left w:val="nil"/>
              <w:bottom w:val="single" w:sz="4" w:space="0" w:color="auto"/>
              <w:right w:val="nil"/>
            </w:tcBorders>
            <w:hideMark/>
          </w:tcPr>
          <w:p w14:paraId="3206894E" w14:textId="77777777" w:rsidR="00227F3B" w:rsidRPr="00470E60" w:rsidRDefault="00227F3B" w:rsidP="000348D1">
            <w:pPr>
              <w:spacing w:line="312" w:lineRule="auto"/>
              <w:ind w:right="-694"/>
              <w:rPr>
                <w:szCs w:val="24"/>
              </w:rPr>
            </w:pPr>
            <w:r w:rsidRPr="00470E60">
              <w:rPr>
                <w:szCs w:val="24"/>
              </w:rPr>
              <w:t>67021358</w:t>
            </w:r>
          </w:p>
        </w:tc>
        <w:tc>
          <w:tcPr>
            <w:tcW w:w="1260" w:type="dxa"/>
            <w:hideMark/>
          </w:tcPr>
          <w:p w14:paraId="3FCE3061" w14:textId="77777777" w:rsidR="00227F3B" w:rsidRPr="00470E60" w:rsidRDefault="00227F3B" w:rsidP="000348D1">
            <w:pPr>
              <w:spacing w:line="312" w:lineRule="auto"/>
              <w:ind w:right="-108"/>
              <w:jc w:val="center"/>
              <w:rPr>
                <w:szCs w:val="24"/>
              </w:rPr>
            </w:pPr>
            <w:r w:rsidRPr="00470E60">
              <w:rPr>
                <w:b/>
                <w:szCs w:val="24"/>
              </w:rPr>
              <w:t>Fakss -</w:t>
            </w:r>
          </w:p>
        </w:tc>
        <w:tc>
          <w:tcPr>
            <w:tcW w:w="1238" w:type="dxa"/>
            <w:tcBorders>
              <w:top w:val="nil"/>
              <w:left w:val="nil"/>
              <w:bottom w:val="single" w:sz="4" w:space="0" w:color="auto"/>
              <w:right w:val="nil"/>
            </w:tcBorders>
            <w:hideMark/>
          </w:tcPr>
          <w:p w14:paraId="6422D82C" w14:textId="77777777" w:rsidR="00227F3B" w:rsidRPr="00470E60" w:rsidRDefault="00227F3B" w:rsidP="000348D1">
            <w:pPr>
              <w:spacing w:line="312" w:lineRule="auto"/>
              <w:ind w:right="-694"/>
              <w:rPr>
                <w:szCs w:val="24"/>
              </w:rPr>
            </w:pPr>
            <w:r w:rsidRPr="00470E60">
              <w:rPr>
                <w:szCs w:val="24"/>
              </w:rPr>
              <w:t>67830363</w:t>
            </w:r>
          </w:p>
        </w:tc>
        <w:tc>
          <w:tcPr>
            <w:tcW w:w="1134" w:type="dxa"/>
            <w:hideMark/>
          </w:tcPr>
          <w:p w14:paraId="27CBEF25" w14:textId="77777777" w:rsidR="00227F3B" w:rsidRPr="00470E60" w:rsidRDefault="00227F3B" w:rsidP="000348D1">
            <w:pPr>
              <w:spacing w:line="312" w:lineRule="auto"/>
              <w:ind w:left="-57" w:right="-694"/>
              <w:rPr>
                <w:szCs w:val="24"/>
              </w:rPr>
            </w:pPr>
            <w:r w:rsidRPr="00470E60">
              <w:rPr>
                <w:b/>
                <w:szCs w:val="24"/>
              </w:rPr>
              <w:t>E - pasts-</w:t>
            </w:r>
          </w:p>
        </w:tc>
        <w:tc>
          <w:tcPr>
            <w:tcW w:w="2389" w:type="dxa"/>
            <w:tcBorders>
              <w:top w:val="nil"/>
              <w:left w:val="nil"/>
              <w:bottom w:val="single" w:sz="4" w:space="0" w:color="auto"/>
              <w:right w:val="nil"/>
            </w:tcBorders>
            <w:hideMark/>
          </w:tcPr>
          <w:p w14:paraId="55A22C24" w14:textId="77777777" w:rsidR="00227F3B" w:rsidRPr="00470E60" w:rsidRDefault="00227F3B" w:rsidP="000348D1">
            <w:pPr>
              <w:spacing w:line="312" w:lineRule="auto"/>
              <w:ind w:left="-16" w:right="-108"/>
              <w:rPr>
                <w:szCs w:val="24"/>
              </w:rPr>
            </w:pPr>
            <w:r w:rsidRPr="00470E60">
              <w:rPr>
                <w:szCs w:val="24"/>
              </w:rPr>
              <w:t>info@</w:t>
            </w:r>
            <w:r w:rsidR="00824F73">
              <w:rPr>
                <w:szCs w:val="24"/>
              </w:rPr>
              <w:t>possessor</w:t>
            </w:r>
            <w:r w:rsidRPr="00470E60">
              <w:rPr>
                <w:szCs w:val="24"/>
              </w:rPr>
              <w:t>.gov.lv</w:t>
            </w:r>
          </w:p>
        </w:tc>
      </w:tr>
    </w:tbl>
    <w:p w14:paraId="72E8E31D" w14:textId="77777777" w:rsidR="00227F3B" w:rsidRPr="00470E60" w:rsidRDefault="00227F3B" w:rsidP="00227F3B">
      <w:pPr>
        <w:spacing w:line="312" w:lineRule="auto"/>
        <w:ind w:right="-694"/>
        <w:jc w:val="right"/>
        <w:rPr>
          <w:b/>
          <w:szCs w:val="24"/>
        </w:rPr>
      </w:pPr>
    </w:p>
    <w:tbl>
      <w:tblPr>
        <w:tblW w:w="9639" w:type="dxa"/>
        <w:tblLayout w:type="fixed"/>
        <w:tblLook w:val="04A0" w:firstRow="1" w:lastRow="0" w:firstColumn="1" w:lastColumn="0" w:noHBand="0" w:noVBand="1"/>
      </w:tblPr>
      <w:tblGrid>
        <w:gridCol w:w="4786"/>
        <w:gridCol w:w="4853"/>
      </w:tblGrid>
      <w:tr w:rsidR="00470E60" w:rsidRPr="00470E60" w14:paraId="7E1E58A1" w14:textId="77777777" w:rsidTr="00BC3581">
        <w:trPr>
          <w:cantSplit/>
        </w:trPr>
        <w:tc>
          <w:tcPr>
            <w:tcW w:w="4786" w:type="dxa"/>
            <w:vMerge w:val="restart"/>
            <w:hideMark/>
          </w:tcPr>
          <w:p w14:paraId="6B5DD428" w14:textId="77777777" w:rsidR="00227F3B" w:rsidRPr="00470E60" w:rsidRDefault="00227F3B" w:rsidP="000348D1">
            <w:pPr>
              <w:spacing w:line="312" w:lineRule="auto"/>
              <w:ind w:right="-694"/>
              <w:rPr>
                <w:szCs w:val="24"/>
              </w:rPr>
            </w:pPr>
            <w:r w:rsidRPr="00470E60">
              <w:rPr>
                <w:szCs w:val="24"/>
              </w:rPr>
              <w:t xml:space="preserve">2. Paredzamā iepirkuma priekšmets - </w:t>
            </w:r>
          </w:p>
        </w:tc>
        <w:tc>
          <w:tcPr>
            <w:tcW w:w="4853" w:type="dxa"/>
            <w:tcBorders>
              <w:top w:val="nil"/>
              <w:left w:val="nil"/>
              <w:bottom w:val="single" w:sz="4" w:space="0" w:color="auto"/>
              <w:right w:val="nil"/>
            </w:tcBorders>
            <w:hideMark/>
          </w:tcPr>
          <w:p w14:paraId="09A0EFDB" w14:textId="75D0B8B6" w:rsidR="00227F3B" w:rsidRPr="00470E60" w:rsidRDefault="00ED0C60" w:rsidP="00636042">
            <w:pPr>
              <w:ind w:left="360"/>
              <w:jc w:val="center"/>
              <w:rPr>
                <w:b/>
                <w:szCs w:val="24"/>
              </w:rPr>
            </w:pPr>
            <w:r>
              <w:rPr>
                <w:b/>
              </w:rPr>
              <w:t xml:space="preserve">SIA “Publisko aktīvu pārvaldītājs </w:t>
            </w:r>
            <w:proofErr w:type="spellStart"/>
            <w:r>
              <w:rPr>
                <w:b/>
              </w:rPr>
              <w:t>Possessor</w:t>
            </w:r>
            <w:proofErr w:type="spellEnd"/>
            <w:r>
              <w:rPr>
                <w:b/>
              </w:rPr>
              <w:t>” n</w:t>
            </w:r>
            <w:r w:rsidR="005626B8" w:rsidRPr="009007FD">
              <w:rPr>
                <w:b/>
              </w:rPr>
              <w:t xml:space="preserve">ekustamo īpašumu </w:t>
            </w:r>
            <w:proofErr w:type="spellStart"/>
            <w:r w:rsidR="005626B8" w:rsidRPr="009007FD">
              <w:rPr>
                <w:b/>
              </w:rPr>
              <w:t>K.Valdemāra</w:t>
            </w:r>
            <w:proofErr w:type="spellEnd"/>
            <w:r w:rsidR="005626B8" w:rsidRPr="009007FD">
              <w:rPr>
                <w:b/>
              </w:rPr>
              <w:t xml:space="preserve"> ielā 31, Rīgā, </w:t>
            </w:r>
            <w:proofErr w:type="spellStart"/>
            <w:r w:rsidR="005626B8" w:rsidRPr="009007FD">
              <w:rPr>
                <w:b/>
              </w:rPr>
              <w:t>K.Valdemāra</w:t>
            </w:r>
            <w:proofErr w:type="spellEnd"/>
            <w:r w:rsidR="005626B8" w:rsidRPr="009007FD">
              <w:rPr>
                <w:b/>
              </w:rPr>
              <w:t xml:space="preserve"> ielā 31A, Rīgā un </w:t>
            </w:r>
            <w:proofErr w:type="spellStart"/>
            <w:r w:rsidR="005626B8" w:rsidRPr="009007FD">
              <w:rPr>
                <w:b/>
              </w:rPr>
              <w:t>K.Valdemāra</w:t>
            </w:r>
            <w:proofErr w:type="spellEnd"/>
            <w:r w:rsidR="005626B8" w:rsidRPr="009007FD">
              <w:rPr>
                <w:b/>
              </w:rPr>
              <w:t xml:space="preserve"> ielā 31B, Rīgā </w:t>
            </w:r>
            <w:r>
              <w:rPr>
                <w:b/>
              </w:rPr>
              <w:t xml:space="preserve">un kustamās mantas </w:t>
            </w:r>
            <w:r w:rsidR="005626B8" w:rsidRPr="009007FD">
              <w:rPr>
                <w:b/>
              </w:rPr>
              <w:t>apdrošināšana pret uguns un dabas stihiju postījumiem, un citiem zaudējumiem</w:t>
            </w:r>
          </w:p>
        </w:tc>
      </w:tr>
      <w:tr w:rsidR="00470E60" w:rsidRPr="00470E60" w14:paraId="175F3D38" w14:textId="77777777" w:rsidTr="00BC3581">
        <w:trPr>
          <w:cantSplit/>
        </w:trPr>
        <w:tc>
          <w:tcPr>
            <w:tcW w:w="4786" w:type="dxa"/>
            <w:vMerge/>
            <w:vAlign w:val="center"/>
            <w:hideMark/>
          </w:tcPr>
          <w:p w14:paraId="6D3B21E8" w14:textId="77777777" w:rsidR="00227F3B" w:rsidRPr="00470E60" w:rsidRDefault="00227F3B" w:rsidP="000348D1">
            <w:pPr>
              <w:spacing w:line="312" w:lineRule="auto"/>
              <w:rPr>
                <w:szCs w:val="24"/>
              </w:rPr>
            </w:pPr>
          </w:p>
        </w:tc>
        <w:tc>
          <w:tcPr>
            <w:tcW w:w="4853" w:type="dxa"/>
            <w:tcBorders>
              <w:top w:val="single" w:sz="4" w:space="0" w:color="auto"/>
              <w:left w:val="nil"/>
              <w:bottom w:val="nil"/>
              <w:right w:val="nil"/>
            </w:tcBorders>
            <w:hideMark/>
          </w:tcPr>
          <w:p w14:paraId="1090A038" w14:textId="77777777" w:rsidR="00227F3B" w:rsidRPr="00470E60" w:rsidRDefault="00227F3B" w:rsidP="000348D1">
            <w:pPr>
              <w:spacing w:line="312" w:lineRule="auto"/>
              <w:ind w:right="-694"/>
              <w:jc w:val="center"/>
              <w:rPr>
                <w:b/>
                <w:szCs w:val="24"/>
              </w:rPr>
            </w:pPr>
            <w:r w:rsidRPr="00470E60">
              <w:rPr>
                <w:b/>
                <w:szCs w:val="24"/>
              </w:rPr>
              <w:t>(nosaukums)</w:t>
            </w:r>
          </w:p>
        </w:tc>
      </w:tr>
    </w:tbl>
    <w:p w14:paraId="3BBC3BA6" w14:textId="77777777" w:rsidR="00A06C28" w:rsidRPr="00470E60" w:rsidRDefault="00227F3B" w:rsidP="00227F3B">
      <w:pPr>
        <w:tabs>
          <w:tab w:val="left" w:pos="1980"/>
        </w:tabs>
        <w:spacing w:line="312" w:lineRule="auto"/>
        <w:ind w:left="-180" w:right="-694"/>
        <w:jc w:val="both"/>
        <w:rPr>
          <w:b/>
          <w:szCs w:val="24"/>
        </w:rPr>
      </w:pPr>
      <w:r w:rsidRPr="00470E60">
        <w:rPr>
          <w:b/>
          <w:szCs w:val="24"/>
        </w:rPr>
        <w:t xml:space="preserve"> </w:t>
      </w:r>
    </w:p>
    <w:p w14:paraId="3F4932E2" w14:textId="74595DF4" w:rsidR="00227F3B" w:rsidRPr="00470E60" w:rsidRDefault="00227F3B" w:rsidP="00BC3581">
      <w:pPr>
        <w:tabs>
          <w:tab w:val="left" w:pos="1980"/>
        </w:tabs>
        <w:spacing w:line="312" w:lineRule="auto"/>
        <w:ind w:right="-694"/>
        <w:jc w:val="both"/>
        <w:rPr>
          <w:b/>
          <w:szCs w:val="24"/>
        </w:rPr>
      </w:pPr>
      <w:r w:rsidRPr="00470E60">
        <w:rPr>
          <w:b/>
          <w:szCs w:val="24"/>
        </w:rPr>
        <w:t xml:space="preserve"> </w:t>
      </w:r>
      <w:r w:rsidRPr="00470E60">
        <w:rPr>
          <w:szCs w:val="24"/>
        </w:rPr>
        <w:t>3. Identifikācijas numurs</w:t>
      </w:r>
      <w:r w:rsidR="00277349" w:rsidRPr="00470E60">
        <w:rPr>
          <w:b/>
          <w:szCs w:val="24"/>
        </w:rPr>
        <w:t xml:space="preserve"> – </w:t>
      </w:r>
      <w:r w:rsidR="005626B8">
        <w:rPr>
          <w:b/>
        </w:rPr>
        <w:t>POSSESSOR/202</w:t>
      </w:r>
      <w:r w:rsidR="003404C0">
        <w:rPr>
          <w:b/>
        </w:rPr>
        <w:t>2/</w:t>
      </w:r>
      <w:r w:rsidR="008E7AFF">
        <w:rPr>
          <w:b/>
        </w:rPr>
        <w:t>10</w:t>
      </w:r>
    </w:p>
    <w:tbl>
      <w:tblPr>
        <w:tblW w:w="9639" w:type="dxa"/>
        <w:tblLayout w:type="fixed"/>
        <w:tblLook w:val="04A0" w:firstRow="1" w:lastRow="0" w:firstColumn="1" w:lastColumn="0" w:noHBand="0" w:noVBand="1"/>
      </w:tblPr>
      <w:tblGrid>
        <w:gridCol w:w="4820"/>
        <w:gridCol w:w="4819"/>
      </w:tblGrid>
      <w:tr w:rsidR="00470E60" w:rsidRPr="00470E60" w14:paraId="3CAB7BDC" w14:textId="77777777" w:rsidTr="00EB0B89">
        <w:trPr>
          <w:cantSplit/>
        </w:trPr>
        <w:tc>
          <w:tcPr>
            <w:tcW w:w="4820" w:type="dxa"/>
            <w:vMerge w:val="restart"/>
            <w:hideMark/>
          </w:tcPr>
          <w:p w14:paraId="7631F14C" w14:textId="77777777" w:rsidR="00F72FD1" w:rsidRPr="00470E60" w:rsidRDefault="00227F3B" w:rsidP="000348D1">
            <w:pPr>
              <w:spacing w:line="312" w:lineRule="auto"/>
              <w:ind w:left="-180" w:right="-57"/>
              <w:rPr>
                <w:szCs w:val="24"/>
              </w:rPr>
            </w:pPr>
            <w:r w:rsidRPr="00470E60">
              <w:rPr>
                <w:szCs w:val="24"/>
              </w:rPr>
              <w:t xml:space="preserve">  </w:t>
            </w:r>
          </w:p>
          <w:p w14:paraId="7502F1B5" w14:textId="77777777" w:rsidR="00227F3B" w:rsidRPr="00470E60" w:rsidRDefault="00A1282C" w:rsidP="00A1282C">
            <w:pPr>
              <w:spacing w:line="312" w:lineRule="auto"/>
              <w:ind w:right="-57"/>
              <w:rPr>
                <w:szCs w:val="24"/>
              </w:rPr>
            </w:pPr>
            <w:r w:rsidRPr="00470E60">
              <w:rPr>
                <w:szCs w:val="24"/>
              </w:rPr>
              <w:t>4</w:t>
            </w:r>
            <w:r w:rsidR="00227F3B" w:rsidRPr="00470E60">
              <w:rPr>
                <w:szCs w:val="24"/>
              </w:rPr>
              <w:t>. Paredzamā līgumcena EUR (bez PVN) -</w:t>
            </w:r>
          </w:p>
        </w:tc>
        <w:tc>
          <w:tcPr>
            <w:tcW w:w="4819" w:type="dxa"/>
            <w:tcBorders>
              <w:top w:val="nil"/>
              <w:left w:val="nil"/>
              <w:bottom w:val="single" w:sz="4" w:space="0" w:color="auto"/>
              <w:right w:val="nil"/>
            </w:tcBorders>
            <w:hideMark/>
          </w:tcPr>
          <w:p w14:paraId="0CFFABC3" w14:textId="77777777" w:rsidR="00F72FD1" w:rsidRPr="00470E60" w:rsidRDefault="00F72FD1" w:rsidP="000348D1">
            <w:pPr>
              <w:spacing w:line="312" w:lineRule="auto"/>
              <w:ind w:left="612"/>
              <w:jc w:val="center"/>
              <w:rPr>
                <w:b/>
                <w:szCs w:val="24"/>
              </w:rPr>
            </w:pPr>
          </w:p>
          <w:p w14:paraId="476D06D2" w14:textId="6459E929" w:rsidR="00227F3B" w:rsidRPr="00470E60" w:rsidRDefault="00227F3B" w:rsidP="00EB0B89">
            <w:pPr>
              <w:spacing w:line="312" w:lineRule="auto"/>
              <w:jc w:val="center"/>
              <w:rPr>
                <w:b/>
                <w:szCs w:val="24"/>
              </w:rPr>
            </w:pPr>
            <w:r w:rsidRPr="00470E60">
              <w:rPr>
                <w:b/>
                <w:szCs w:val="24"/>
              </w:rPr>
              <w:t xml:space="preserve">līdz </w:t>
            </w:r>
            <w:r w:rsidR="00ED0C60">
              <w:rPr>
                <w:b/>
                <w:szCs w:val="24"/>
              </w:rPr>
              <w:t>1000</w:t>
            </w:r>
            <w:r w:rsidR="00CD237D">
              <w:rPr>
                <w:b/>
                <w:szCs w:val="24"/>
              </w:rPr>
              <w:t>.00</w:t>
            </w:r>
            <w:r w:rsidR="00506074" w:rsidRPr="00470E60">
              <w:rPr>
                <w:b/>
                <w:szCs w:val="24"/>
              </w:rPr>
              <w:t xml:space="preserve"> </w:t>
            </w:r>
          </w:p>
        </w:tc>
      </w:tr>
      <w:tr w:rsidR="00227F3B" w:rsidRPr="00470E60" w14:paraId="6CD5A8AF" w14:textId="77777777" w:rsidTr="00EB0B89">
        <w:trPr>
          <w:cantSplit/>
        </w:trPr>
        <w:tc>
          <w:tcPr>
            <w:tcW w:w="4820" w:type="dxa"/>
            <w:vMerge/>
            <w:vAlign w:val="center"/>
            <w:hideMark/>
          </w:tcPr>
          <w:p w14:paraId="19BB6B09" w14:textId="77777777" w:rsidR="00227F3B" w:rsidRPr="00470E60" w:rsidRDefault="00227F3B" w:rsidP="000348D1">
            <w:pPr>
              <w:spacing w:line="312" w:lineRule="auto"/>
              <w:rPr>
                <w:szCs w:val="24"/>
              </w:rPr>
            </w:pPr>
          </w:p>
        </w:tc>
        <w:tc>
          <w:tcPr>
            <w:tcW w:w="4819" w:type="dxa"/>
            <w:tcBorders>
              <w:top w:val="single" w:sz="4" w:space="0" w:color="auto"/>
              <w:left w:val="nil"/>
              <w:bottom w:val="nil"/>
              <w:right w:val="nil"/>
            </w:tcBorders>
          </w:tcPr>
          <w:p w14:paraId="4605F004" w14:textId="77777777" w:rsidR="00227F3B" w:rsidRPr="00470E60" w:rsidRDefault="00227F3B" w:rsidP="000348D1">
            <w:pPr>
              <w:spacing w:line="312" w:lineRule="auto"/>
              <w:jc w:val="center"/>
              <w:rPr>
                <w:b/>
                <w:szCs w:val="24"/>
              </w:rPr>
            </w:pPr>
          </w:p>
        </w:tc>
      </w:tr>
    </w:tbl>
    <w:p w14:paraId="5BB53C9B" w14:textId="77777777" w:rsidR="00227F3B" w:rsidRPr="00470E60" w:rsidRDefault="00227F3B" w:rsidP="00227F3B">
      <w:pPr>
        <w:spacing w:line="312" w:lineRule="auto"/>
        <w:jc w:val="both"/>
        <w:rPr>
          <w:b/>
          <w:szCs w:val="24"/>
        </w:rPr>
      </w:pPr>
    </w:p>
    <w:tbl>
      <w:tblPr>
        <w:tblW w:w="9639" w:type="dxa"/>
        <w:tblLayout w:type="fixed"/>
        <w:tblLook w:val="04A0" w:firstRow="1" w:lastRow="0" w:firstColumn="1" w:lastColumn="0" w:noHBand="0" w:noVBand="1"/>
      </w:tblPr>
      <w:tblGrid>
        <w:gridCol w:w="4820"/>
        <w:gridCol w:w="4819"/>
      </w:tblGrid>
      <w:tr w:rsidR="00470E60" w:rsidRPr="00470E60" w14:paraId="266BA46E" w14:textId="77777777" w:rsidTr="00EB0B89">
        <w:trPr>
          <w:cantSplit/>
        </w:trPr>
        <w:tc>
          <w:tcPr>
            <w:tcW w:w="4820" w:type="dxa"/>
            <w:vMerge w:val="restart"/>
            <w:hideMark/>
          </w:tcPr>
          <w:p w14:paraId="52E2EA0A" w14:textId="2B2E0465" w:rsidR="00227F3B" w:rsidRPr="00470E60" w:rsidRDefault="00227F3B" w:rsidP="000348D1">
            <w:pPr>
              <w:spacing w:line="312" w:lineRule="auto"/>
              <w:ind w:right="-694" w:hanging="180"/>
              <w:jc w:val="both"/>
              <w:rPr>
                <w:szCs w:val="24"/>
              </w:rPr>
            </w:pPr>
            <w:r w:rsidRPr="00470E60">
              <w:rPr>
                <w:szCs w:val="24"/>
              </w:rPr>
              <w:t xml:space="preserve">  5. Kontaktpersona</w:t>
            </w:r>
            <w:r w:rsidR="003404C0">
              <w:rPr>
                <w:szCs w:val="24"/>
              </w:rPr>
              <w:t>s</w:t>
            </w:r>
            <w:r w:rsidRPr="00470E60">
              <w:rPr>
                <w:szCs w:val="24"/>
              </w:rPr>
              <w:t xml:space="preserve"> informācijas saņemšanai </w:t>
            </w:r>
          </w:p>
          <w:p w14:paraId="66395267" w14:textId="77777777" w:rsidR="00227F3B" w:rsidRPr="00470E60" w:rsidRDefault="00227F3B" w:rsidP="000348D1">
            <w:pPr>
              <w:spacing w:line="312" w:lineRule="auto"/>
              <w:ind w:left="180" w:right="-694"/>
              <w:jc w:val="both"/>
              <w:rPr>
                <w:szCs w:val="24"/>
              </w:rPr>
            </w:pPr>
            <w:r w:rsidRPr="00470E60">
              <w:rPr>
                <w:szCs w:val="24"/>
              </w:rPr>
              <w:t>par iepirkumu</w:t>
            </w:r>
            <w:r w:rsidRPr="00470E60">
              <w:rPr>
                <w:b/>
                <w:szCs w:val="24"/>
              </w:rPr>
              <w:t xml:space="preserve"> </w:t>
            </w:r>
          </w:p>
        </w:tc>
        <w:tc>
          <w:tcPr>
            <w:tcW w:w="4819" w:type="dxa"/>
            <w:tcBorders>
              <w:top w:val="nil"/>
              <w:left w:val="nil"/>
              <w:bottom w:val="single" w:sz="4" w:space="0" w:color="auto"/>
              <w:right w:val="nil"/>
            </w:tcBorders>
            <w:hideMark/>
          </w:tcPr>
          <w:p w14:paraId="2D7E5E2B" w14:textId="77777777" w:rsidR="003404C0" w:rsidRPr="003404C0" w:rsidRDefault="003404C0" w:rsidP="003404C0">
            <w:pPr>
              <w:jc w:val="center"/>
              <w:rPr>
                <w:rFonts w:eastAsia="Calibri"/>
                <w:szCs w:val="24"/>
                <w:lang w:eastAsia="en-US"/>
              </w:rPr>
            </w:pPr>
            <w:r w:rsidRPr="003404C0">
              <w:rPr>
                <w:rFonts w:eastAsia="Calibri"/>
                <w:szCs w:val="24"/>
                <w:lang w:eastAsia="en-US"/>
              </w:rPr>
              <w:t xml:space="preserve">Ingrīda Purmale 67021319, </w:t>
            </w:r>
            <w:hyperlink r:id="rId8" w:history="1">
              <w:r w:rsidRPr="003404C0">
                <w:rPr>
                  <w:rFonts w:eastAsia="Calibri"/>
                  <w:szCs w:val="24"/>
                  <w:u w:val="single"/>
                  <w:lang w:eastAsia="en-US"/>
                </w:rPr>
                <w:t>Ingrida.Purmale@possessor.gov.lv</w:t>
              </w:r>
            </w:hyperlink>
            <w:r w:rsidRPr="003404C0">
              <w:rPr>
                <w:rFonts w:eastAsia="Calibri"/>
                <w:szCs w:val="24"/>
                <w:lang w:eastAsia="en-US"/>
              </w:rPr>
              <w:t xml:space="preserve"> </w:t>
            </w:r>
          </w:p>
          <w:p w14:paraId="63EF61F3" w14:textId="77777777" w:rsidR="003404C0" w:rsidRPr="003404C0" w:rsidRDefault="003404C0" w:rsidP="003404C0">
            <w:pPr>
              <w:jc w:val="center"/>
              <w:rPr>
                <w:rFonts w:eastAsia="Calibri"/>
                <w:szCs w:val="24"/>
                <w:lang w:eastAsia="en-US"/>
              </w:rPr>
            </w:pPr>
            <w:r w:rsidRPr="003404C0">
              <w:rPr>
                <w:rFonts w:eastAsia="Calibri"/>
                <w:szCs w:val="24"/>
                <w:lang w:eastAsia="en-US"/>
              </w:rPr>
              <w:t xml:space="preserve">Eva Jonāse 67021336, </w:t>
            </w:r>
          </w:p>
          <w:p w14:paraId="6E64A71B" w14:textId="718D884F" w:rsidR="00227F3B" w:rsidRPr="00FF1D6E" w:rsidRDefault="00001938" w:rsidP="003404C0">
            <w:pPr>
              <w:spacing w:line="312" w:lineRule="auto"/>
              <w:ind w:right="-33"/>
              <w:jc w:val="center"/>
              <w:rPr>
                <w:szCs w:val="24"/>
              </w:rPr>
            </w:pPr>
            <w:hyperlink r:id="rId9" w:history="1">
              <w:r w:rsidR="003404C0" w:rsidRPr="003404C0">
                <w:rPr>
                  <w:rFonts w:eastAsia="Calibri"/>
                  <w:szCs w:val="24"/>
                  <w:u w:val="single"/>
                  <w:lang w:eastAsia="en-US"/>
                </w:rPr>
                <w:t>Eva.Jonase@possessor.gov.lv</w:t>
              </w:r>
            </w:hyperlink>
          </w:p>
        </w:tc>
      </w:tr>
      <w:tr w:rsidR="00227F3B" w:rsidRPr="00470E60" w14:paraId="7513DE43" w14:textId="77777777" w:rsidTr="00EB0B89">
        <w:trPr>
          <w:cantSplit/>
        </w:trPr>
        <w:tc>
          <w:tcPr>
            <w:tcW w:w="4820" w:type="dxa"/>
            <w:vMerge/>
            <w:vAlign w:val="center"/>
            <w:hideMark/>
          </w:tcPr>
          <w:p w14:paraId="0A8FDFEA" w14:textId="77777777" w:rsidR="00227F3B" w:rsidRPr="00470E60" w:rsidRDefault="00227F3B" w:rsidP="000348D1">
            <w:pPr>
              <w:spacing w:line="312" w:lineRule="auto"/>
              <w:rPr>
                <w:szCs w:val="24"/>
              </w:rPr>
            </w:pPr>
          </w:p>
        </w:tc>
        <w:tc>
          <w:tcPr>
            <w:tcW w:w="4819" w:type="dxa"/>
            <w:tcBorders>
              <w:top w:val="single" w:sz="4" w:space="0" w:color="auto"/>
              <w:left w:val="nil"/>
              <w:bottom w:val="single" w:sz="4" w:space="0" w:color="auto"/>
              <w:right w:val="nil"/>
            </w:tcBorders>
            <w:hideMark/>
          </w:tcPr>
          <w:p w14:paraId="4C8DC037" w14:textId="77777777" w:rsidR="00227F3B" w:rsidRPr="00E6310D" w:rsidRDefault="00227F3B" w:rsidP="00EB0B89">
            <w:pPr>
              <w:spacing w:line="312" w:lineRule="auto"/>
              <w:jc w:val="center"/>
              <w:rPr>
                <w:b/>
                <w:sz w:val="20"/>
              </w:rPr>
            </w:pPr>
            <w:r w:rsidRPr="00E6310D">
              <w:rPr>
                <w:b/>
                <w:sz w:val="20"/>
              </w:rPr>
              <w:t>(vārds, uzvārds, tālruņa numurs un</w:t>
            </w:r>
            <w:r w:rsidR="00E6310D">
              <w:rPr>
                <w:b/>
                <w:sz w:val="20"/>
              </w:rPr>
              <w:t xml:space="preserve"> </w:t>
            </w:r>
            <w:r w:rsidRPr="00E6310D">
              <w:rPr>
                <w:b/>
                <w:sz w:val="20"/>
              </w:rPr>
              <w:t>e-pasta adrese)</w:t>
            </w:r>
          </w:p>
        </w:tc>
      </w:tr>
    </w:tbl>
    <w:p w14:paraId="164299D7" w14:textId="77777777" w:rsidR="005626B8" w:rsidRDefault="005626B8" w:rsidP="00227F3B">
      <w:pPr>
        <w:spacing w:line="312" w:lineRule="auto"/>
        <w:rPr>
          <w:b/>
          <w:szCs w:val="24"/>
        </w:rPr>
      </w:pPr>
    </w:p>
    <w:p w14:paraId="14149D5B" w14:textId="64346E73" w:rsidR="001F1767" w:rsidRDefault="005626B8" w:rsidP="005B024B">
      <w:pPr>
        <w:spacing w:line="312" w:lineRule="auto"/>
        <w:rPr>
          <w:b/>
          <w:szCs w:val="24"/>
        </w:rPr>
      </w:pPr>
      <w:r>
        <w:rPr>
          <w:b/>
          <w:szCs w:val="24"/>
        </w:rPr>
        <w:t>6</w:t>
      </w:r>
      <w:r w:rsidR="00227F3B" w:rsidRPr="00470E60">
        <w:rPr>
          <w:b/>
          <w:szCs w:val="24"/>
        </w:rPr>
        <w:t>. Piedāvājumu iesniegšanas termiņš:</w:t>
      </w:r>
      <w:r w:rsidR="00227F3B" w:rsidRPr="00470E60">
        <w:rPr>
          <w:szCs w:val="24"/>
        </w:rPr>
        <w:t xml:space="preserve"> </w:t>
      </w:r>
      <w:r w:rsidR="00277349" w:rsidRPr="00470E60">
        <w:rPr>
          <w:b/>
          <w:szCs w:val="24"/>
        </w:rPr>
        <w:t>līdz 20</w:t>
      </w:r>
      <w:r>
        <w:rPr>
          <w:b/>
          <w:szCs w:val="24"/>
        </w:rPr>
        <w:t>2</w:t>
      </w:r>
      <w:r w:rsidR="003404C0">
        <w:rPr>
          <w:b/>
          <w:szCs w:val="24"/>
        </w:rPr>
        <w:t>2</w:t>
      </w:r>
      <w:r w:rsidR="00227F3B" w:rsidRPr="00470E60">
        <w:rPr>
          <w:b/>
          <w:szCs w:val="24"/>
        </w:rPr>
        <w:t xml:space="preserve">.gada </w:t>
      </w:r>
      <w:r w:rsidR="008E7AFF">
        <w:rPr>
          <w:b/>
          <w:szCs w:val="24"/>
        </w:rPr>
        <w:t>23.februāra</w:t>
      </w:r>
      <w:r w:rsidR="0028545C">
        <w:rPr>
          <w:szCs w:val="24"/>
        </w:rPr>
        <w:t xml:space="preserve"> </w:t>
      </w:r>
      <w:r w:rsidR="0028545C" w:rsidRPr="0028545C">
        <w:rPr>
          <w:b/>
          <w:szCs w:val="24"/>
        </w:rPr>
        <w:t>plkst.</w:t>
      </w:r>
      <w:r w:rsidR="00314B2F">
        <w:rPr>
          <w:b/>
          <w:szCs w:val="24"/>
        </w:rPr>
        <w:t>1</w:t>
      </w:r>
      <w:r w:rsidR="00ED0C60">
        <w:rPr>
          <w:b/>
          <w:szCs w:val="24"/>
        </w:rPr>
        <w:t>5</w:t>
      </w:r>
      <w:r w:rsidR="00314B2F">
        <w:rPr>
          <w:b/>
          <w:szCs w:val="24"/>
        </w:rPr>
        <w:t>.00</w:t>
      </w:r>
      <w:r w:rsidR="00227F3B" w:rsidRPr="0028545C">
        <w:rPr>
          <w:b/>
          <w:szCs w:val="24"/>
        </w:rPr>
        <w:t xml:space="preserve"> </w:t>
      </w:r>
    </w:p>
    <w:p w14:paraId="75E57423" w14:textId="506F6FAE" w:rsidR="00227F3B" w:rsidRPr="00470E60" w:rsidRDefault="00ED0C60" w:rsidP="005B024B">
      <w:pPr>
        <w:spacing w:line="312" w:lineRule="auto"/>
        <w:rPr>
          <w:szCs w:val="24"/>
        </w:rPr>
      </w:pPr>
      <w:r>
        <w:rPr>
          <w:b/>
          <w:szCs w:val="24"/>
        </w:rPr>
        <w:t>SIA</w:t>
      </w:r>
      <w:r w:rsidR="00683536">
        <w:rPr>
          <w:b/>
          <w:szCs w:val="24"/>
        </w:rPr>
        <w:t xml:space="preserve"> “Publisko aktīvu pārvaldītājs </w:t>
      </w:r>
      <w:proofErr w:type="spellStart"/>
      <w:r w:rsidR="00683536">
        <w:rPr>
          <w:b/>
          <w:szCs w:val="24"/>
        </w:rPr>
        <w:t>Possessor</w:t>
      </w:r>
      <w:proofErr w:type="spellEnd"/>
      <w:r w:rsidR="00683536">
        <w:rPr>
          <w:b/>
          <w:szCs w:val="24"/>
        </w:rPr>
        <w:t>”</w:t>
      </w:r>
      <w:r w:rsidR="00227F3B" w:rsidRPr="00470E60">
        <w:rPr>
          <w:szCs w:val="24"/>
        </w:rPr>
        <w:t xml:space="preserve">, </w:t>
      </w:r>
      <w:proofErr w:type="spellStart"/>
      <w:r w:rsidR="00227F3B" w:rsidRPr="00470E60">
        <w:rPr>
          <w:szCs w:val="24"/>
        </w:rPr>
        <w:t>K.Valdemāra</w:t>
      </w:r>
      <w:proofErr w:type="spellEnd"/>
      <w:r w:rsidR="00227F3B" w:rsidRPr="00470E60">
        <w:rPr>
          <w:szCs w:val="24"/>
        </w:rPr>
        <w:t xml:space="preserve"> ielā 31</w:t>
      </w:r>
      <w:r w:rsidR="00314B2F">
        <w:rPr>
          <w:szCs w:val="24"/>
        </w:rPr>
        <w:t>, Rīgā</w:t>
      </w:r>
      <w:r w:rsidR="001F1767">
        <w:rPr>
          <w:szCs w:val="24"/>
        </w:rPr>
        <w:t>, LV-1887</w:t>
      </w:r>
      <w:r w:rsidR="00227F3B" w:rsidRPr="00470E60">
        <w:rPr>
          <w:szCs w:val="24"/>
        </w:rPr>
        <w:t>.</w:t>
      </w:r>
    </w:p>
    <w:tbl>
      <w:tblPr>
        <w:tblW w:w="9639" w:type="dxa"/>
        <w:tblLayout w:type="fixed"/>
        <w:tblLook w:val="04A0" w:firstRow="1" w:lastRow="0" w:firstColumn="1" w:lastColumn="0" w:noHBand="0" w:noVBand="1"/>
      </w:tblPr>
      <w:tblGrid>
        <w:gridCol w:w="4788"/>
        <w:gridCol w:w="4851"/>
      </w:tblGrid>
      <w:tr w:rsidR="00470E60" w:rsidRPr="00470E60" w14:paraId="58CE4F0C" w14:textId="77777777" w:rsidTr="00BC3581">
        <w:trPr>
          <w:cantSplit/>
        </w:trPr>
        <w:tc>
          <w:tcPr>
            <w:tcW w:w="4788" w:type="dxa"/>
            <w:vMerge w:val="restart"/>
            <w:hideMark/>
          </w:tcPr>
          <w:p w14:paraId="7EA558E0" w14:textId="77777777" w:rsidR="00F72FD1" w:rsidRPr="00470E60" w:rsidRDefault="00227F3B" w:rsidP="00A06C28">
            <w:pPr>
              <w:spacing w:line="312" w:lineRule="auto"/>
              <w:ind w:left="142" w:right="-694"/>
              <w:rPr>
                <w:szCs w:val="24"/>
              </w:rPr>
            </w:pPr>
            <w:r w:rsidRPr="00470E60">
              <w:rPr>
                <w:szCs w:val="24"/>
              </w:rPr>
              <w:t xml:space="preserve">   </w:t>
            </w:r>
          </w:p>
          <w:p w14:paraId="284F7473" w14:textId="77777777" w:rsidR="00A06C28" w:rsidRPr="00470E60" w:rsidRDefault="00227F3B" w:rsidP="000348D1">
            <w:pPr>
              <w:spacing w:line="312" w:lineRule="auto"/>
              <w:ind w:left="-180" w:right="-694"/>
              <w:rPr>
                <w:szCs w:val="24"/>
              </w:rPr>
            </w:pPr>
            <w:r w:rsidRPr="00470E60">
              <w:rPr>
                <w:szCs w:val="24"/>
              </w:rPr>
              <w:t xml:space="preserve"> </w:t>
            </w:r>
          </w:p>
          <w:p w14:paraId="0B3328FC" w14:textId="109ED3E8" w:rsidR="00227F3B" w:rsidRPr="00470E60" w:rsidRDefault="00BC1A0A" w:rsidP="00BC1A0A">
            <w:pPr>
              <w:spacing w:line="312" w:lineRule="auto"/>
              <w:ind w:right="-694"/>
              <w:rPr>
                <w:szCs w:val="24"/>
              </w:rPr>
            </w:pPr>
            <w:r>
              <w:rPr>
                <w:szCs w:val="24"/>
              </w:rPr>
              <w:t>7</w:t>
            </w:r>
            <w:r w:rsidR="00227F3B" w:rsidRPr="00470E60">
              <w:rPr>
                <w:szCs w:val="24"/>
              </w:rPr>
              <w:t xml:space="preserve">. Publicēšanas datums </w:t>
            </w:r>
          </w:p>
        </w:tc>
        <w:tc>
          <w:tcPr>
            <w:tcW w:w="4851" w:type="dxa"/>
            <w:tcBorders>
              <w:top w:val="nil"/>
              <w:left w:val="nil"/>
              <w:bottom w:val="single" w:sz="4" w:space="0" w:color="auto"/>
              <w:right w:val="nil"/>
            </w:tcBorders>
            <w:hideMark/>
          </w:tcPr>
          <w:p w14:paraId="44B810C8" w14:textId="77777777" w:rsidR="00F72FD1" w:rsidRDefault="00F72FD1" w:rsidP="000348D1">
            <w:pPr>
              <w:spacing w:line="312" w:lineRule="auto"/>
              <w:ind w:right="-108"/>
              <w:jc w:val="center"/>
              <w:rPr>
                <w:b/>
                <w:szCs w:val="24"/>
              </w:rPr>
            </w:pPr>
          </w:p>
          <w:p w14:paraId="64689C33" w14:textId="068E298E" w:rsidR="005626B8" w:rsidRDefault="008E7AFF" w:rsidP="000348D1">
            <w:pPr>
              <w:spacing w:line="312" w:lineRule="auto"/>
              <w:ind w:right="-108"/>
              <w:jc w:val="center"/>
              <w:rPr>
                <w:b/>
                <w:szCs w:val="24"/>
              </w:rPr>
            </w:pPr>
            <w:r>
              <w:rPr>
                <w:b/>
                <w:szCs w:val="24"/>
              </w:rPr>
              <w:t>14.02.2022.</w:t>
            </w:r>
          </w:p>
          <w:p w14:paraId="749A26C5" w14:textId="77777777" w:rsidR="00227F3B" w:rsidRPr="00470E60" w:rsidRDefault="00227F3B" w:rsidP="003404C0">
            <w:pPr>
              <w:spacing w:line="312" w:lineRule="auto"/>
              <w:ind w:right="-108"/>
              <w:jc w:val="center"/>
              <w:rPr>
                <w:b/>
                <w:szCs w:val="24"/>
              </w:rPr>
            </w:pPr>
          </w:p>
        </w:tc>
      </w:tr>
      <w:tr w:rsidR="00227F3B" w:rsidRPr="00470E60" w14:paraId="3B3E09D3" w14:textId="77777777" w:rsidTr="00BC3581">
        <w:trPr>
          <w:cantSplit/>
        </w:trPr>
        <w:tc>
          <w:tcPr>
            <w:tcW w:w="4788" w:type="dxa"/>
            <w:vMerge/>
            <w:vAlign w:val="center"/>
            <w:hideMark/>
          </w:tcPr>
          <w:p w14:paraId="7DBB6662" w14:textId="77777777" w:rsidR="00227F3B" w:rsidRPr="00470E60" w:rsidRDefault="00227F3B" w:rsidP="000348D1">
            <w:pPr>
              <w:spacing w:line="312" w:lineRule="auto"/>
              <w:rPr>
                <w:szCs w:val="24"/>
              </w:rPr>
            </w:pPr>
          </w:p>
        </w:tc>
        <w:tc>
          <w:tcPr>
            <w:tcW w:w="4851" w:type="dxa"/>
            <w:tcBorders>
              <w:top w:val="single" w:sz="4" w:space="0" w:color="auto"/>
              <w:left w:val="nil"/>
              <w:bottom w:val="nil"/>
              <w:right w:val="nil"/>
            </w:tcBorders>
            <w:hideMark/>
          </w:tcPr>
          <w:p w14:paraId="1953B471" w14:textId="77777777" w:rsidR="00227F3B" w:rsidRPr="00314B2F" w:rsidRDefault="00227F3B" w:rsidP="00BC3581">
            <w:pPr>
              <w:spacing w:line="312" w:lineRule="auto"/>
              <w:ind w:right="-114"/>
              <w:jc w:val="center"/>
              <w:rPr>
                <w:bCs/>
                <w:szCs w:val="24"/>
              </w:rPr>
            </w:pPr>
            <w:r w:rsidRPr="00314B2F">
              <w:rPr>
                <w:bCs/>
                <w:szCs w:val="24"/>
              </w:rPr>
              <w:t>(diena/mēnesis/gads)</w:t>
            </w:r>
          </w:p>
        </w:tc>
      </w:tr>
    </w:tbl>
    <w:p w14:paraId="560BB506" w14:textId="77777777" w:rsidR="00F72FD1" w:rsidRPr="00470E60" w:rsidRDefault="00F72FD1" w:rsidP="00227F3B">
      <w:pPr>
        <w:spacing w:line="312" w:lineRule="auto"/>
        <w:rPr>
          <w:szCs w:val="24"/>
        </w:rPr>
      </w:pPr>
    </w:p>
    <w:p w14:paraId="1A2C8B10" w14:textId="77777777" w:rsidR="00227F3B" w:rsidRPr="00470E60" w:rsidRDefault="00227F3B" w:rsidP="00227F3B">
      <w:pPr>
        <w:spacing w:line="312" w:lineRule="auto"/>
        <w:rPr>
          <w:szCs w:val="24"/>
        </w:rPr>
      </w:pPr>
      <w:r w:rsidRPr="00470E60">
        <w:rPr>
          <w:szCs w:val="24"/>
        </w:rPr>
        <w:t>Pielikumā: Iepirkuma materiāli</w:t>
      </w:r>
    </w:p>
    <w:p w14:paraId="39DF9D29" w14:textId="77777777" w:rsidR="00F72FD1" w:rsidRPr="00470E60" w:rsidRDefault="00F72FD1" w:rsidP="004B5456">
      <w:pPr>
        <w:jc w:val="right"/>
        <w:rPr>
          <w:szCs w:val="24"/>
        </w:rPr>
      </w:pPr>
    </w:p>
    <w:p w14:paraId="529CF826" w14:textId="77777777" w:rsidR="00F72FD1" w:rsidRPr="00470E60" w:rsidRDefault="00F72FD1" w:rsidP="004B5456">
      <w:pPr>
        <w:jc w:val="right"/>
        <w:rPr>
          <w:szCs w:val="24"/>
        </w:rPr>
      </w:pPr>
    </w:p>
    <w:p w14:paraId="6AE8A3DE" w14:textId="77777777" w:rsidR="00F72FD1" w:rsidRPr="00470E60" w:rsidRDefault="00F72FD1" w:rsidP="004B5456">
      <w:pPr>
        <w:jc w:val="right"/>
        <w:rPr>
          <w:szCs w:val="24"/>
        </w:rPr>
      </w:pPr>
    </w:p>
    <w:p w14:paraId="79E36239" w14:textId="77777777" w:rsidR="00F72FD1" w:rsidRPr="00470E60" w:rsidRDefault="00F72FD1" w:rsidP="004B5456">
      <w:pPr>
        <w:jc w:val="right"/>
        <w:rPr>
          <w:szCs w:val="24"/>
        </w:rPr>
      </w:pPr>
    </w:p>
    <w:p w14:paraId="233C182C" w14:textId="77777777" w:rsidR="005626B8" w:rsidRDefault="005626B8" w:rsidP="00B55BED">
      <w:pPr>
        <w:jc w:val="right"/>
        <w:rPr>
          <w:szCs w:val="24"/>
        </w:rPr>
      </w:pPr>
    </w:p>
    <w:p w14:paraId="53782660" w14:textId="77777777" w:rsidR="001F1767" w:rsidRDefault="001F1767" w:rsidP="00B55BED">
      <w:pPr>
        <w:jc w:val="right"/>
        <w:rPr>
          <w:szCs w:val="24"/>
        </w:rPr>
      </w:pPr>
    </w:p>
    <w:p w14:paraId="16394F6F" w14:textId="129104EC" w:rsidR="00EB0B89" w:rsidRDefault="00EB0B89" w:rsidP="00B55BED">
      <w:pPr>
        <w:jc w:val="right"/>
        <w:rPr>
          <w:szCs w:val="24"/>
        </w:rPr>
      </w:pPr>
    </w:p>
    <w:p w14:paraId="49EEBB4A" w14:textId="77777777" w:rsidR="002939E4" w:rsidRDefault="002939E4" w:rsidP="00B55BED">
      <w:pPr>
        <w:jc w:val="right"/>
        <w:rPr>
          <w:szCs w:val="24"/>
        </w:rPr>
      </w:pPr>
    </w:p>
    <w:p w14:paraId="52CC6470" w14:textId="77777777" w:rsidR="002939E4" w:rsidRDefault="002939E4" w:rsidP="00B55BED">
      <w:pPr>
        <w:jc w:val="right"/>
        <w:rPr>
          <w:szCs w:val="24"/>
        </w:rPr>
      </w:pPr>
    </w:p>
    <w:p w14:paraId="605B9BA6" w14:textId="6693E531" w:rsidR="00B55BED" w:rsidRDefault="00B55BED" w:rsidP="00B55BED">
      <w:pPr>
        <w:jc w:val="right"/>
        <w:rPr>
          <w:szCs w:val="24"/>
        </w:rPr>
      </w:pPr>
      <w:r>
        <w:rPr>
          <w:szCs w:val="24"/>
        </w:rPr>
        <w:t xml:space="preserve">Apstiprināts: </w:t>
      </w:r>
    </w:p>
    <w:p w14:paraId="356F06BF" w14:textId="77777777" w:rsidR="00B55BED" w:rsidRDefault="00B55BED" w:rsidP="00B55BED">
      <w:pPr>
        <w:jc w:val="right"/>
        <w:rPr>
          <w:szCs w:val="24"/>
        </w:rPr>
      </w:pPr>
      <w:r>
        <w:rPr>
          <w:szCs w:val="24"/>
        </w:rPr>
        <w:t>iepirkuma komisijas sēdē</w:t>
      </w:r>
    </w:p>
    <w:p w14:paraId="7F62A640" w14:textId="7A818138" w:rsidR="00B55BED" w:rsidRDefault="00EA1A8E" w:rsidP="00B55BED">
      <w:pPr>
        <w:jc w:val="right"/>
        <w:rPr>
          <w:szCs w:val="24"/>
        </w:rPr>
      </w:pPr>
      <w:r>
        <w:rPr>
          <w:szCs w:val="24"/>
        </w:rPr>
        <w:t>20</w:t>
      </w:r>
      <w:r w:rsidR="005626B8">
        <w:rPr>
          <w:szCs w:val="24"/>
        </w:rPr>
        <w:t>2</w:t>
      </w:r>
      <w:r w:rsidR="003404C0">
        <w:rPr>
          <w:szCs w:val="24"/>
        </w:rPr>
        <w:t>2</w:t>
      </w:r>
      <w:r w:rsidR="00B55BED">
        <w:rPr>
          <w:szCs w:val="24"/>
        </w:rPr>
        <w:t xml:space="preserve">.gada </w:t>
      </w:r>
      <w:r w:rsidR="008E7AFF">
        <w:rPr>
          <w:szCs w:val="24"/>
        </w:rPr>
        <w:t>14.februārī</w:t>
      </w:r>
    </w:p>
    <w:p w14:paraId="0690CF6D" w14:textId="5FF0BA5A" w:rsidR="00B55BED" w:rsidRDefault="00B55BED" w:rsidP="00B55BED">
      <w:pPr>
        <w:jc w:val="right"/>
        <w:rPr>
          <w:szCs w:val="24"/>
        </w:rPr>
      </w:pPr>
      <w:r>
        <w:rPr>
          <w:szCs w:val="24"/>
        </w:rPr>
        <w:t>ar protokolu Nr.</w:t>
      </w:r>
      <w:r w:rsidR="008E7AFF">
        <w:rPr>
          <w:szCs w:val="24"/>
        </w:rPr>
        <w:t>9</w:t>
      </w:r>
    </w:p>
    <w:p w14:paraId="7C724AE8" w14:textId="04D28491" w:rsidR="004B5456" w:rsidRPr="00470E60" w:rsidRDefault="005626B8" w:rsidP="004B5456">
      <w:pPr>
        <w:autoSpaceDE w:val="0"/>
        <w:autoSpaceDN w:val="0"/>
        <w:adjustRightInd w:val="0"/>
        <w:ind w:right="5"/>
        <w:jc w:val="right"/>
        <w:rPr>
          <w:rFonts w:eastAsia="SimSun"/>
          <w:b/>
          <w:bCs/>
          <w:szCs w:val="24"/>
        </w:rPr>
      </w:pPr>
      <w:r>
        <w:rPr>
          <w:b/>
        </w:rPr>
        <w:t>POSSESSOR/20</w:t>
      </w:r>
      <w:r w:rsidR="003404C0">
        <w:rPr>
          <w:b/>
        </w:rPr>
        <w:t>22/</w:t>
      </w:r>
      <w:r w:rsidR="008E7AFF">
        <w:rPr>
          <w:b/>
        </w:rPr>
        <w:t>10</w:t>
      </w:r>
    </w:p>
    <w:p w14:paraId="47B09CF8" w14:textId="77777777" w:rsidR="0049053F" w:rsidRPr="00470E60" w:rsidRDefault="0049053F">
      <w:pPr>
        <w:spacing w:line="360" w:lineRule="auto"/>
        <w:ind w:left="540" w:firstLine="540"/>
        <w:jc w:val="right"/>
      </w:pPr>
    </w:p>
    <w:p w14:paraId="5D82A524" w14:textId="77777777" w:rsidR="0049053F" w:rsidRDefault="0049053F">
      <w:pPr>
        <w:pStyle w:val="Virsraksts3"/>
        <w:spacing w:line="360" w:lineRule="auto"/>
        <w:ind w:left="540" w:firstLine="540"/>
        <w:rPr>
          <w:b/>
        </w:rPr>
      </w:pPr>
      <w:r w:rsidRPr="00470E60">
        <w:rPr>
          <w:b/>
        </w:rPr>
        <w:t>INSTRUKCIJA PRETENDENTIEM</w:t>
      </w:r>
    </w:p>
    <w:p w14:paraId="7806481E" w14:textId="3FBCB0F3" w:rsidR="00360C7A" w:rsidRDefault="00360C7A" w:rsidP="00636042">
      <w:pPr>
        <w:ind w:left="360"/>
        <w:jc w:val="center"/>
        <w:rPr>
          <w:b/>
        </w:rPr>
      </w:pPr>
      <w:r>
        <w:rPr>
          <w:b/>
        </w:rPr>
        <w:t>“</w:t>
      </w:r>
      <w:r w:rsidR="00ED0C60">
        <w:rPr>
          <w:b/>
        </w:rPr>
        <w:t xml:space="preserve">SIA “Publisko aktīvu pārvaldītājs </w:t>
      </w:r>
      <w:proofErr w:type="spellStart"/>
      <w:r w:rsidR="00ED0C60">
        <w:rPr>
          <w:b/>
        </w:rPr>
        <w:t>Possessor</w:t>
      </w:r>
      <w:proofErr w:type="spellEnd"/>
      <w:r w:rsidR="00ED0C60">
        <w:rPr>
          <w:b/>
        </w:rPr>
        <w:t>” n</w:t>
      </w:r>
      <w:r w:rsidR="00ED0C60" w:rsidRPr="009007FD">
        <w:rPr>
          <w:b/>
        </w:rPr>
        <w:t xml:space="preserve">ekustamo īpašumu </w:t>
      </w:r>
      <w:proofErr w:type="spellStart"/>
      <w:r w:rsidR="00ED0C60" w:rsidRPr="009007FD">
        <w:rPr>
          <w:b/>
        </w:rPr>
        <w:t>K.Valdemāra</w:t>
      </w:r>
      <w:proofErr w:type="spellEnd"/>
      <w:r w:rsidR="00ED0C60" w:rsidRPr="009007FD">
        <w:rPr>
          <w:b/>
        </w:rPr>
        <w:t xml:space="preserve"> ielā 31, Rīgā, </w:t>
      </w:r>
      <w:proofErr w:type="spellStart"/>
      <w:r w:rsidR="00ED0C60" w:rsidRPr="009007FD">
        <w:rPr>
          <w:b/>
        </w:rPr>
        <w:t>K.Valdemāra</w:t>
      </w:r>
      <w:proofErr w:type="spellEnd"/>
      <w:r w:rsidR="00ED0C60" w:rsidRPr="009007FD">
        <w:rPr>
          <w:b/>
        </w:rPr>
        <w:t xml:space="preserve"> ielā 31A, Rīgā un </w:t>
      </w:r>
      <w:proofErr w:type="spellStart"/>
      <w:r w:rsidR="00ED0C60" w:rsidRPr="009007FD">
        <w:rPr>
          <w:b/>
        </w:rPr>
        <w:t>K.Valdemāra</w:t>
      </w:r>
      <w:proofErr w:type="spellEnd"/>
      <w:r w:rsidR="00ED0C60" w:rsidRPr="009007FD">
        <w:rPr>
          <w:b/>
        </w:rPr>
        <w:t xml:space="preserve"> ielā 31B, Rīgā </w:t>
      </w:r>
      <w:r w:rsidR="00ED0C60">
        <w:rPr>
          <w:b/>
        </w:rPr>
        <w:t xml:space="preserve">un kustamās mantas </w:t>
      </w:r>
      <w:r w:rsidR="00ED0C60" w:rsidRPr="009007FD">
        <w:rPr>
          <w:b/>
        </w:rPr>
        <w:t>apdrošināšana pret uguns un dabas stihiju postījumiem, un citiem zaudējumiem</w:t>
      </w:r>
      <w:r>
        <w:rPr>
          <w:b/>
        </w:rPr>
        <w:t>”</w:t>
      </w:r>
    </w:p>
    <w:p w14:paraId="24099246" w14:textId="1D887843" w:rsidR="004410A2" w:rsidRPr="003404C0" w:rsidRDefault="004410A2" w:rsidP="00360C7A">
      <w:pPr>
        <w:jc w:val="center"/>
        <w:rPr>
          <w:b/>
          <w:bCs/>
        </w:rPr>
      </w:pPr>
      <w:r w:rsidRPr="003404C0">
        <w:rPr>
          <w:b/>
          <w:bCs/>
        </w:rPr>
        <w:t xml:space="preserve">Iepirkuma identifikācijas </w:t>
      </w:r>
      <w:proofErr w:type="spellStart"/>
      <w:r w:rsidRPr="003404C0">
        <w:rPr>
          <w:b/>
          <w:bCs/>
        </w:rPr>
        <w:t>Nr.</w:t>
      </w:r>
      <w:r w:rsidR="005626B8" w:rsidRPr="003404C0">
        <w:rPr>
          <w:b/>
          <w:bCs/>
        </w:rPr>
        <w:t>POSSESSOR</w:t>
      </w:r>
      <w:proofErr w:type="spellEnd"/>
      <w:r w:rsidR="005626B8" w:rsidRPr="003404C0">
        <w:rPr>
          <w:b/>
          <w:bCs/>
        </w:rPr>
        <w:t>/202</w:t>
      </w:r>
      <w:r w:rsidR="003404C0" w:rsidRPr="003404C0">
        <w:rPr>
          <w:b/>
          <w:bCs/>
        </w:rPr>
        <w:t>2/</w:t>
      </w:r>
      <w:r w:rsidR="008E7AFF">
        <w:rPr>
          <w:b/>
          <w:bCs/>
        </w:rPr>
        <w:t>10</w:t>
      </w:r>
    </w:p>
    <w:p w14:paraId="1E3D4626" w14:textId="77777777" w:rsidR="0049053F" w:rsidRPr="00470E60" w:rsidRDefault="0049053F">
      <w:pPr>
        <w:pStyle w:val="Apakvirsraksts"/>
        <w:jc w:val="both"/>
        <w:rPr>
          <w:sz w:val="16"/>
          <w:lang w:val="lv-LV"/>
        </w:rPr>
      </w:pPr>
    </w:p>
    <w:p w14:paraId="2FB8D48E" w14:textId="44DD438D" w:rsidR="00590621" w:rsidRPr="00ED0C60" w:rsidRDefault="0049053F" w:rsidP="00CF4070">
      <w:pPr>
        <w:pStyle w:val="Pamattekstsaratkpi"/>
        <w:numPr>
          <w:ilvl w:val="0"/>
          <w:numId w:val="42"/>
        </w:numPr>
        <w:tabs>
          <w:tab w:val="left" w:pos="284"/>
        </w:tabs>
        <w:ind w:left="0" w:right="-96" w:firstLine="0"/>
        <w:rPr>
          <w:bCs/>
          <w:szCs w:val="24"/>
          <w:u w:val="single"/>
        </w:rPr>
      </w:pPr>
      <w:bookmarkStart w:id="0" w:name="_Toc26600573"/>
      <w:r w:rsidRPr="00470E60">
        <w:rPr>
          <w:b/>
          <w:szCs w:val="24"/>
        </w:rPr>
        <w:t>Iepirkuma priekšmets</w:t>
      </w:r>
      <w:bookmarkEnd w:id="0"/>
      <w:r w:rsidR="00952AAB" w:rsidRPr="00470E60">
        <w:rPr>
          <w:b/>
          <w:szCs w:val="24"/>
        </w:rPr>
        <w:t xml:space="preserve">: </w:t>
      </w:r>
      <w:r w:rsidR="00ED0C60" w:rsidRPr="00ED0C60">
        <w:rPr>
          <w:bCs/>
        </w:rPr>
        <w:t xml:space="preserve">SIA “Publisko aktīvu pārvaldītājs </w:t>
      </w:r>
      <w:proofErr w:type="spellStart"/>
      <w:r w:rsidR="00ED0C60" w:rsidRPr="00ED0C60">
        <w:rPr>
          <w:bCs/>
        </w:rPr>
        <w:t>Possessor</w:t>
      </w:r>
      <w:proofErr w:type="spellEnd"/>
      <w:r w:rsidR="00ED0C60" w:rsidRPr="00ED0C60">
        <w:rPr>
          <w:bCs/>
        </w:rPr>
        <w:t xml:space="preserve">” nekustamo īpašumu </w:t>
      </w:r>
      <w:proofErr w:type="spellStart"/>
      <w:r w:rsidR="00ED0C60" w:rsidRPr="00ED0C60">
        <w:rPr>
          <w:bCs/>
        </w:rPr>
        <w:t>K.Valdemāra</w:t>
      </w:r>
      <w:proofErr w:type="spellEnd"/>
      <w:r w:rsidR="00ED0C60" w:rsidRPr="00ED0C60">
        <w:rPr>
          <w:bCs/>
        </w:rPr>
        <w:t xml:space="preserve"> ielā 31, Rīgā, </w:t>
      </w:r>
      <w:proofErr w:type="spellStart"/>
      <w:r w:rsidR="00ED0C60" w:rsidRPr="00ED0C60">
        <w:rPr>
          <w:bCs/>
        </w:rPr>
        <w:t>K.Valdemāra</w:t>
      </w:r>
      <w:proofErr w:type="spellEnd"/>
      <w:r w:rsidR="00ED0C60" w:rsidRPr="00ED0C60">
        <w:rPr>
          <w:bCs/>
        </w:rPr>
        <w:t xml:space="preserve"> ielā 31A, Rīgā un </w:t>
      </w:r>
      <w:proofErr w:type="spellStart"/>
      <w:r w:rsidR="00ED0C60" w:rsidRPr="00ED0C60">
        <w:rPr>
          <w:bCs/>
        </w:rPr>
        <w:t>K.Valdemāra</w:t>
      </w:r>
      <w:proofErr w:type="spellEnd"/>
      <w:r w:rsidR="00ED0C60" w:rsidRPr="00ED0C60">
        <w:rPr>
          <w:bCs/>
        </w:rPr>
        <w:t xml:space="preserve"> ielā 31B, Rīgā un kustamās mantas apdrošināšana pret uguns un dabas stihiju postījumiem, un citiem zaudējumiem</w:t>
      </w:r>
      <w:r w:rsidR="00ED0C60">
        <w:rPr>
          <w:bCs/>
        </w:rPr>
        <w:t>.</w:t>
      </w:r>
    </w:p>
    <w:p w14:paraId="60BF20A1" w14:textId="77777777" w:rsidR="00913482" w:rsidRPr="00470E60" w:rsidRDefault="00913482" w:rsidP="00590621">
      <w:pPr>
        <w:pStyle w:val="Virsraksts1"/>
        <w:ind w:left="284"/>
        <w:jc w:val="both"/>
      </w:pPr>
    </w:p>
    <w:p w14:paraId="1F53A08C" w14:textId="77777777" w:rsidR="00952AAB" w:rsidRPr="00470E60" w:rsidRDefault="00952AAB" w:rsidP="00952AAB">
      <w:pPr>
        <w:pStyle w:val="Virsraksts1"/>
        <w:ind w:left="0"/>
        <w:jc w:val="both"/>
        <w:rPr>
          <w:rFonts w:ascii="Times New Roman" w:hAnsi="Times New Roman"/>
          <w:sz w:val="24"/>
        </w:rPr>
      </w:pPr>
      <w:r w:rsidRPr="00470E60">
        <w:rPr>
          <w:rFonts w:ascii="Times New Roman" w:hAnsi="Times New Roman"/>
          <w:b/>
          <w:sz w:val="24"/>
        </w:rPr>
        <w:t>2. Iepirkuma veids:</w:t>
      </w:r>
      <w:r w:rsidRPr="00470E60">
        <w:rPr>
          <w:rFonts w:ascii="Times New Roman" w:hAnsi="Times New Roman"/>
          <w:sz w:val="24"/>
        </w:rPr>
        <w:t xml:space="preserve"> </w:t>
      </w:r>
      <w:r w:rsidR="00B30F4B" w:rsidRPr="00470E60">
        <w:rPr>
          <w:rFonts w:ascii="Times New Roman" w:eastAsia="SimSun" w:hAnsi="Times New Roman"/>
          <w:bCs/>
          <w:sz w:val="24"/>
          <w:szCs w:val="24"/>
        </w:rPr>
        <w:t>Aptauja</w:t>
      </w:r>
      <w:r w:rsidRPr="00470E60">
        <w:rPr>
          <w:rFonts w:ascii="Times New Roman" w:hAnsi="Times New Roman"/>
          <w:sz w:val="24"/>
        </w:rPr>
        <w:t>.</w:t>
      </w:r>
    </w:p>
    <w:p w14:paraId="6642EF74" w14:textId="77777777" w:rsidR="00952AAB" w:rsidRPr="00470E60" w:rsidRDefault="00952AAB" w:rsidP="00952AAB">
      <w:pPr>
        <w:pStyle w:val="Virsraksts1"/>
        <w:ind w:left="0"/>
        <w:jc w:val="both"/>
        <w:rPr>
          <w:rFonts w:ascii="Times New Roman" w:hAnsi="Times New Roman"/>
          <w:sz w:val="24"/>
        </w:rPr>
      </w:pPr>
    </w:p>
    <w:p w14:paraId="30E911C1" w14:textId="77962E1E" w:rsidR="001C02BC" w:rsidRPr="00470E60" w:rsidRDefault="00952AAB" w:rsidP="00163D0B">
      <w:pPr>
        <w:pStyle w:val="Pamattekstsaratkpi"/>
        <w:tabs>
          <w:tab w:val="left" w:pos="284"/>
        </w:tabs>
        <w:ind w:left="0" w:right="-96" w:firstLine="0"/>
        <w:rPr>
          <w:szCs w:val="24"/>
        </w:rPr>
      </w:pPr>
      <w:r w:rsidRPr="00470E60">
        <w:rPr>
          <w:b/>
        </w:rPr>
        <w:t>3. Līguma izpildes termiņš:</w:t>
      </w:r>
      <w:r w:rsidRPr="00470E60">
        <w:t xml:space="preserve"> </w:t>
      </w:r>
      <w:r w:rsidR="005626B8" w:rsidRPr="00C125C2">
        <w:rPr>
          <w:rFonts w:eastAsia="SimSun"/>
          <w:bCs/>
          <w:szCs w:val="24"/>
        </w:rPr>
        <w:t>no iepirkuma līguma noslēgšanas</w:t>
      </w:r>
      <w:r w:rsidR="005626B8">
        <w:rPr>
          <w:rFonts w:eastAsia="SimSun"/>
          <w:bCs/>
          <w:szCs w:val="24"/>
        </w:rPr>
        <w:t xml:space="preserve"> dienas</w:t>
      </w:r>
      <w:r w:rsidR="005626B8" w:rsidRPr="00C125C2">
        <w:rPr>
          <w:rFonts w:eastAsia="SimSun"/>
          <w:bCs/>
          <w:szCs w:val="24"/>
        </w:rPr>
        <w:t xml:space="preserve"> līdz apdrošināšanas polises saistību izpildei</w:t>
      </w:r>
      <w:r w:rsidR="005626B8">
        <w:rPr>
          <w:rFonts w:eastAsia="SimSun"/>
          <w:bCs/>
          <w:szCs w:val="24"/>
        </w:rPr>
        <w:t>. Apdrošināšanas periods:</w:t>
      </w:r>
      <w:r w:rsidR="005626B8" w:rsidRPr="00C125C2">
        <w:rPr>
          <w:rFonts w:eastAsia="SimSun"/>
          <w:bCs/>
          <w:szCs w:val="24"/>
        </w:rPr>
        <w:t xml:space="preserve"> </w:t>
      </w:r>
      <w:r w:rsidR="005626B8" w:rsidRPr="0038492F">
        <w:rPr>
          <w:b/>
          <w:szCs w:val="24"/>
        </w:rPr>
        <w:t>10</w:t>
      </w:r>
      <w:r w:rsidR="005626B8">
        <w:rPr>
          <w:b/>
          <w:szCs w:val="24"/>
        </w:rPr>
        <w:t>.03.202</w:t>
      </w:r>
      <w:r w:rsidR="003404C0">
        <w:rPr>
          <w:b/>
          <w:szCs w:val="24"/>
        </w:rPr>
        <w:t>2</w:t>
      </w:r>
      <w:r w:rsidR="005626B8" w:rsidRPr="0038492F">
        <w:rPr>
          <w:b/>
          <w:szCs w:val="24"/>
        </w:rPr>
        <w:t>.</w:t>
      </w:r>
      <w:r w:rsidR="005626B8">
        <w:rPr>
          <w:b/>
          <w:szCs w:val="24"/>
        </w:rPr>
        <w:t>-09.03.202</w:t>
      </w:r>
      <w:r w:rsidR="003404C0">
        <w:rPr>
          <w:b/>
          <w:szCs w:val="24"/>
        </w:rPr>
        <w:t>3</w:t>
      </w:r>
      <w:r w:rsidR="005626B8" w:rsidRPr="0038492F">
        <w:rPr>
          <w:b/>
          <w:szCs w:val="24"/>
        </w:rPr>
        <w:t>.</w:t>
      </w:r>
    </w:p>
    <w:p w14:paraId="785AE011" w14:textId="77777777" w:rsidR="00952AAB" w:rsidRPr="00470E60" w:rsidRDefault="00952AAB" w:rsidP="00952AAB">
      <w:pPr>
        <w:pStyle w:val="Virsraksts1"/>
        <w:ind w:left="0"/>
        <w:jc w:val="both"/>
        <w:rPr>
          <w:rFonts w:ascii="Times New Roman" w:hAnsi="Times New Roman"/>
          <w:sz w:val="24"/>
        </w:rPr>
      </w:pPr>
    </w:p>
    <w:p w14:paraId="5152ECE7" w14:textId="78828CBE" w:rsidR="00952AAB" w:rsidRDefault="00952AAB" w:rsidP="00952AAB">
      <w:pPr>
        <w:pStyle w:val="Virsraksts1"/>
        <w:ind w:left="0"/>
        <w:jc w:val="both"/>
        <w:rPr>
          <w:rFonts w:ascii="Times New Roman" w:hAnsi="Times New Roman"/>
          <w:b/>
          <w:sz w:val="24"/>
        </w:rPr>
      </w:pPr>
      <w:r w:rsidRPr="00470E60">
        <w:rPr>
          <w:rFonts w:ascii="Times New Roman" w:hAnsi="Times New Roman"/>
          <w:b/>
          <w:sz w:val="24"/>
        </w:rPr>
        <w:t>4. Piedāvājumu iesniegšanas vieta, laiks un kārtība</w:t>
      </w:r>
      <w:r w:rsidR="003A3465">
        <w:rPr>
          <w:rFonts w:ascii="Times New Roman" w:hAnsi="Times New Roman"/>
          <w:b/>
          <w:sz w:val="24"/>
        </w:rPr>
        <w:t>:</w:t>
      </w:r>
    </w:p>
    <w:p w14:paraId="64A25C71" w14:textId="4E5BCDC3" w:rsidR="003404C0" w:rsidRPr="00C577C8" w:rsidRDefault="003404C0" w:rsidP="003404C0">
      <w:pPr>
        <w:pStyle w:val="Virsraksts1"/>
        <w:ind w:left="0"/>
        <w:jc w:val="both"/>
        <w:rPr>
          <w:rFonts w:ascii="Times New Roman" w:eastAsia="Calibri" w:hAnsi="Times New Roman"/>
          <w:sz w:val="24"/>
          <w:szCs w:val="24"/>
          <w:lang w:eastAsia="en-US"/>
        </w:rPr>
      </w:pPr>
      <w:r>
        <w:rPr>
          <w:rFonts w:ascii="Times New Roman" w:hAnsi="Times New Roman"/>
          <w:sz w:val="24"/>
          <w:szCs w:val="24"/>
        </w:rPr>
        <w:t>4</w:t>
      </w:r>
      <w:r w:rsidRPr="00C577C8">
        <w:rPr>
          <w:rFonts w:ascii="Times New Roman" w:hAnsi="Times New Roman"/>
          <w:sz w:val="24"/>
          <w:szCs w:val="24"/>
        </w:rPr>
        <w:t xml:space="preserve">.1. </w:t>
      </w:r>
      <w:r w:rsidRPr="00C577C8">
        <w:rPr>
          <w:rFonts w:ascii="Times New Roman" w:hAnsi="Times New Roman"/>
          <w:sz w:val="24"/>
          <w:szCs w:val="24"/>
          <w:u w:val="single"/>
        </w:rPr>
        <w:t>Ievērojot epidemioloģiskās drošības pasākumus</w:t>
      </w:r>
      <w:r w:rsidRPr="00C577C8">
        <w:rPr>
          <w:rFonts w:ascii="Times New Roman" w:hAnsi="Times New Roman"/>
          <w:sz w:val="24"/>
          <w:szCs w:val="24"/>
        </w:rPr>
        <w:t xml:space="preserve">, </w:t>
      </w:r>
      <w:r w:rsidRPr="00C577C8">
        <w:rPr>
          <w:rFonts w:ascii="Times New Roman" w:eastAsia="SimSun" w:hAnsi="Times New Roman"/>
          <w:sz w:val="24"/>
          <w:szCs w:val="24"/>
        </w:rPr>
        <w:t xml:space="preserve">piedāvājumu var iesniegt elektroniskā formā, </w:t>
      </w:r>
      <w:r w:rsidRPr="00C577C8">
        <w:rPr>
          <w:rFonts w:ascii="Times New Roman" w:hAnsi="Times New Roman"/>
          <w:sz w:val="24"/>
          <w:szCs w:val="24"/>
        </w:rPr>
        <w:t>parakstītu ar drošu elektronisko parakstu, kas satur laika zīmogu, un</w:t>
      </w:r>
      <w:r w:rsidRPr="00C577C8">
        <w:rPr>
          <w:rFonts w:ascii="Times New Roman" w:eastAsia="Calibri" w:hAnsi="Times New Roman"/>
          <w:sz w:val="24"/>
          <w:szCs w:val="24"/>
          <w:lang w:eastAsia="en-US"/>
        </w:rPr>
        <w:t xml:space="preserve"> nosūtot uz e-pastu: </w:t>
      </w:r>
      <w:hyperlink r:id="rId10" w:history="1">
        <w:r w:rsidRPr="00C577C8">
          <w:rPr>
            <w:rFonts w:ascii="Times New Roman" w:eastAsia="Calibri" w:hAnsi="Times New Roman"/>
            <w:sz w:val="24"/>
            <w:szCs w:val="24"/>
            <w:u w:val="single"/>
            <w:lang w:eastAsia="en-US"/>
          </w:rPr>
          <w:t>piedavajumi@possessor.gov.lv</w:t>
        </w:r>
      </w:hyperlink>
      <w:r w:rsidRPr="00C577C8">
        <w:rPr>
          <w:rFonts w:ascii="Times New Roman" w:eastAsia="Calibri" w:hAnsi="Times New Roman"/>
          <w:sz w:val="24"/>
          <w:szCs w:val="24"/>
          <w:lang w:eastAsia="en-US"/>
        </w:rPr>
        <w:t>, līdz piedāvājuma iesniegšanas termiņa beigām.</w:t>
      </w:r>
    </w:p>
    <w:p w14:paraId="43C1582E" w14:textId="77777777" w:rsidR="003404C0" w:rsidRPr="00C577C8" w:rsidRDefault="003404C0" w:rsidP="003404C0">
      <w:pPr>
        <w:pStyle w:val="Virsraksts1"/>
        <w:ind w:left="0"/>
        <w:jc w:val="both"/>
        <w:rPr>
          <w:rFonts w:ascii="Times New Roman" w:hAnsi="Times New Roman"/>
          <w:sz w:val="24"/>
          <w:szCs w:val="24"/>
        </w:rPr>
      </w:pPr>
      <w:r w:rsidRPr="00C577C8">
        <w:rPr>
          <w:rFonts w:ascii="Times New Roman" w:hAnsi="Times New Roman"/>
          <w:sz w:val="24"/>
          <w:szCs w:val="24"/>
        </w:rPr>
        <w:t xml:space="preserve">4.2. Pasūtītāja adrese - SIA “Publisko aktīvu pārvaldītājs Possessor” (turpmāk – Pasūtītājs), </w:t>
      </w:r>
      <w:proofErr w:type="spellStart"/>
      <w:r w:rsidRPr="00C577C8">
        <w:rPr>
          <w:rFonts w:ascii="Times New Roman" w:hAnsi="Times New Roman"/>
          <w:sz w:val="24"/>
          <w:szCs w:val="24"/>
        </w:rPr>
        <w:t>K.Valdemāra</w:t>
      </w:r>
      <w:proofErr w:type="spellEnd"/>
      <w:r w:rsidRPr="00C577C8">
        <w:rPr>
          <w:rFonts w:ascii="Times New Roman" w:hAnsi="Times New Roman"/>
          <w:sz w:val="24"/>
          <w:szCs w:val="24"/>
        </w:rPr>
        <w:t xml:space="preserve"> iela 31, Rīga, LV 1887.</w:t>
      </w:r>
    </w:p>
    <w:p w14:paraId="6B60C396" w14:textId="412A2488" w:rsidR="003404C0" w:rsidRPr="00C577C8" w:rsidRDefault="003404C0" w:rsidP="003404C0">
      <w:pPr>
        <w:pStyle w:val="Virsraksts1"/>
        <w:ind w:left="0"/>
        <w:jc w:val="both"/>
        <w:rPr>
          <w:rFonts w:ascii="Times New Roman" w:hAnsi="Times New Roman"/>
          <w:sz w:val="24"/>
          <w:szCs w:val="24"/>
        </w:rPr>
      </w:pPr>
      <w:r w:rsidRPr="00C577C8">
        <w:rPr>
          <w:rFonts w:ascii="Times New Roman" w:hAnsi="Times New Roman"/>
          <w:sz w:val="24"/>
          <w:szCs w:val="24"/>
        </w:rPr>
        <w:t xml:space="preserve">4.3. Kontaktpersonas: </w:t>
      </w:r>
      <w:r w:rsidRPr="00473181">
        <w:rPr>
          <w:rFonts w:ascii="Times New Roman" w:hAnsi="Times New Roman"/>
          <w:sz w:val="24"/>
          <w:szCs w:val="24"/>
        </w:rPr>
        <w:t xml:space="preserve">Administratīvā departamenta vadītāja Ingrīda Purmale, e-pasts: </w:t>
      </w:r>
      <w:hyperlink r:id="rId11" w:history="1">
        <w:r w:rsidRPr="00473181">
          <w:rPr>
            <w:rFonts w:ascii="Times New Roman" w:hAnsi="Times New Roman"/>
            <w:sz w:val="24"/>
            <w:szCs w:val="24"/>
          </w:rPr>
          <w:t>Ingrida.Purmale@possessor.gov.lv</w:t>
        </w:r>
      </w:hyperlink>
      <w:r w:rsidRPr="00473181">
        <w:rPr>
          <w:rFonts w:ascii="Times New Roman" w:hAnsi="Times New Roman"/>
          <w:sz w:val="24"/>
          <w:szCs w:val="24"/>
        </w:rPr>
        <w:t xml:space="preserve">, tālr.: 67021319 un Administratīvā departamenta iepirkuma speciāliste Eva Jonāse, e-pasts: </w:t>
      </w:r>
      <w:hyperlink r:id="rId12" w:history="1">
        <w:r w:rsidRPr="00473181">
          <w:rPr>
            <w:rFonts w:ascii="Times New Roman" w:hAnsi="Times New Roman"/>
            <w:sz w:val="24"/>
            <w:szCs w:val="24"/>
          </w:rPr>
          <w:t>Eva.Jonase@possessor.gov.lv</w:t>
        </w:r>
      </w:hyperlink>
      <w:r w:rsidRPr="00473181">
        <w:rPr>
          <w:rFonts w:ascii="Times New Roman" w:hAnsi="Times New Roman"/>
          <w:sz w:val="24"/>
          <w:szCs w:val="24"/>
        </w:rPr>
        <w:t>, tālr.: 67021336.</w:t>
      </w:r>
    </w:p>
    <w:p w14:paraId="7A3C3A63" w14:textId="63814C4D" w:rsidR="003404C0" w:rsidRPr="00C577C8" w:rsidRDefault="003404C0" w:rsidP="003404C0">
      <w:pPr>
        <w:pStyle w:val="Virsraksts1"/>
        <w:ind w:left="0"/>
        <w:jc w:val="both"/>
        <w:rPr>
          <w:rFonts w:ascii="Times New Roman" w:hAnsi="Times New Roman"/>
          <w:sz w:val="24"/>
          <w:szCs w:val="24"/>
        </w:rPr>
      </w:pPr>
      <w:r w:rsidRPr="00C577C8">
        <w:rPr>
          <w:rFonts w:ascii="Times New Roman" w:hAnsi="Times New Roman"/>
          <w:sz w:val="24"/>
          <w:szCs w:val="24"/>
        </w:rPr>
        <w:t xml:space="preserve">4.4. Piedāvājumu iesniegšanas termiņš: līdz </w:t>
      </w:r>
      <w:r w:rsidRPr="00C577C8">
        <w:rPr>
          <w:rFonts w:ascii="Times New Roman" w:hAnsi="Times New Roman"/>
          <w:b/>
          <w:sz w:val="24"/>
          <w:szCs w:val="24"/>
        </w:rPr>
        <w:t xml:space="preserve">2022.gada </w:t>
      </w:r>
      <w:r w:rsidR="008E7AFF">
        <w:rPr>
          <w:rFonts w:ascii="Times New Roman" w:hAnsi="Times New Roman"/>
          <w:b/>
          <w:sz w:val="24"/>
          <w:szCs w:val="24"/>
        </w:rPr>
        <w:t>23.februāra</w:t>
      </w:r>
      <w:r w:rsidRPr="00C577C8">
        <w:rPr>
          <w:rFonts w:ascii="Times New Roman" w:hAnsi="Times New Roman"/>
          <w:b/>
          <w:sz w:val="24"/>
          <w:szCs w:val="24"/>
        </w:rPr>
        <w:t>, plkst.15.00</w:t>
      </w:r>
      <w:r w:rsidRPr="00C577C8">
        <w:rPr>
          <w:rFonts w:ascii="Times New Roman" w:hAnsi="Times New Roman"/>
          <w:sz w:val="24"/>
          <w:szCs w:val="24"/>
        </w:rPr>
        <w:t>.</w:t>
      </w:r>
    </w:p>
    <w:p w14:paraId="7398F38E" w14:textId="24F0F56F" w:rsidR="003404C0" w:rsidRPr="003E024B" w:rsidRDefault="003404C0" w:rsidP="003404C0">
      <w:pPr>
        <w:autoSpaceDE w:val="0"/>
        <w:autoSpaceDN w:val="0"/>
        <w:adjustRightInd w:val="0"/>
        <w:jc w:val="both"/>
        <w:rPr>
          <w:rFonts w:eastAsia="SimSun"/>
          <w:szCs w:val="24"/>
        </w:rPr>
      </w:pPr>
      <w:r w:rsidRPr="00C577C8">
        <w:rPr>
          <w:szCs w:val="24"/>
        </w:rPr>
        <w:t xml:space="preserve">4.5. </w:t>
      </w:r>
      <w:r w:rsidRPr="00C577C8">
        <w:rPr>
          <w:bCs/>
          <w:szCs w:val="24"/>
        </w:rPr>
        <w:t xml:space="preserve">Piedāvājumu atvēršana notiks 2022.gada </w:t>
      </w:r>
      <w:r w:rsidR="008E7AFF">
        <w:rPr>
          <w:bCs/>
          <w:szCs w:val="24"/>
        </w:rPr>
        <w:t>23.februārī</w:t>
      </w:r>
      <w:r w:rsidRPr="00C577C8">
        <w:rPr>
          <w:bCs/>
          <w:szCs w:val="24"/>
        </w:rPr>
        <w:t xml:space="preserve"> plkst.15.00 (bez ieinteresēto</w:t>
      </w:r>
      <w:r w:rsidRPr="00680B9E">
        <w:rPr>
          <w:bCs/>
          <w:szCs w:val="24"/>
        </w:rPr>
        <w:t xml:space="preserve"> piegādātāju klātbūtnes).</w:t>
      </w:r>
    </w:p>
    <w:p w14:paraId="4DC477B6" w14:textId="777559ED" w:rsidR="003404C0" w:rsidRPr="00470E60" w:rsidRDefault="003404C0" w:rsidP="003404C0">
      <w:pPr>
        <w:pStyle w:val="Virsraksts1"/>
        <w:ind w:left="0"/>
        <w:jc w:val="both"/>
        <w:rPr>
          <w:rFonts w:ascii="Times New Roman" w:hAnsi="Times New Roman"/>
          <w:sz w:val="24"/>
          <w:szCs w:val="24"/>
        </w:rPr>
      </w:pPr>
      <w:r w:rsidRPr="00470E60">
        <w:rPr>
          <w:rFonts w:ascii="Times New Roman" w:hAnsi="Times New Roman"/>
          <w:sz w:val="24"/>
          <w:szCs w:val="24"/>
        </w:rPr>
        <w:t>4.</w:t>
      </w:r>
      <w:r>
        <w:rPr>
          <w:rFonts w:ascii="Times New Roman" w:hAnsi="Times New Roman"/>
          <w:sz w:val="24"/>
          <w:szCs w:val="24"/>
        </w:rPr>
        <w:t>6</w:t>
      </w:r>
      <w:r w:rsidRPr="00470E60">
        <w:rPr>
          <w:rFonts w:ascii="Times New Roman" w:hAnsi="Times New Roman"/>
          <w:sz w:val="24"/>
          <w:szCs w:val="24"/>
        </w:rPr>
        <w:t>. Piedāvājumu, kas tiks iesniegts pēc 4.4.punktā minētā termiņa, neatvērs</w:t>
      </w:r>
      <w:r w:rsidR="00706B2E">
        <w:rPr>
          <w:rFonts w:ascii="Times New Roman" w:hAnsi="Times New Roman"/>
          <w:sz w:val="24"/>
          <w:szCs w:val="24"/>
        </w:rPr>
        <w:t>,</w:t>
      </w:r>
      <w:r w:rsidRPr="00470E60">
        <w:rPr>
          <w:rFonts w:ascii="Times New Roman" w:hAnsi="Times New Roman"/>
          <w:sz w:val="24"/>
          <w:szCs w:val="24"/>
        </w:rPr>
        <w:t xml:space="preserve"> un tas tiks nosūtīts atpakaļ iesniedzējam.</w:t>
      </w:r>
    </w:p>
    <w:p w14:paraId="053154F7" w14:textId="77777777" w:rsidR="003404C0" w:rsidRPr="00470E60" w:rsidRDefault="003404C0" w:rsidP="003404C0">
      <w:pPr>
        <w:jc w:val="both"/>
      </w:pPr>
      <w:r w:rsidRPr="00470E60">
        <w:t>4.</w:t>
      </w:r>
      <w:r>
        <w:t>7</w:t>
      </w:r>
      <w:r w:rsidRPr="00470E60">
        <w:t>. Pēc piedāvājumu iesniegšanas termiņa beigām Pretendents nevar savu piedāvājumu grozīt.</w:t>
      </w:r>
    </w:p>
    <w:p w14:paraId="50954505" w14:textId="77777777" w:rsidR="003404C0" w:rsidRPr="00470E60" w:rsidRDefault="003404C0" w:rsidP="003404C0">
      <w:pPr>
        <w:jc w:val="both"/>
      </w:pPr>
      <w:r w:rsidRPr="00470E60">
        <w:t>4.</w:t>
      </w:r>
      <w:r>
        <w:t>8</w:t>
      </w:r>
      <w:r w:rsidRPr="00470E60">
        <w:t>. Piedāvājuma variantus iesniegt nedrīkst.</w:t>
      </w:r>
    </w:p>
    <w:p w14:paraId="0985C0FD" w14:textId="77777777" w:rsidR="003404C0" w:rsidRDefault="003404C0" w:rsidP="003404C0">
      <w:pPr>
        <w:jc w:val="both"/>
      </w:pPr>
      <w:r w:rsidRPr="00470E60">
        <w:t>4.</w:t>
      </w:r>
      <w:r>
        <w:t>9</w:t>
      </w:r>
      <w:r w:rsidRPr="00470E60">
        <w:t>. Piedāvājumam jābūt spēkā līdz iepirkuma līguma noslēgšanai.</w:t>
      </w:r>
    </w:p>
    <w:p w14:paraId="6B495A29" w14:textId="77777777" w:rsidR="003404C0" w:rsidRDefault="003404C0" w:rsidP="003404C0">
      <w:pPr>
        <w:rPr>
          <w:sz w:val="22"/>
        </w:rPr>
      </w:pPr>
      <w:r>
        <w:t xml:space="preserve">4.10. </w:t>
      </w:r>
      <w:r w:rsidRPr="00DB1344">
        <w:rPr>
          <w:szCs w:val="24"/>
          <w:u w:val="single"/>
        </w:rPr>
        <w:t>Piedāvājumi iesniedzami par visu iepirkuma priekšmeta apjomu.</w:t>
      </w:r>
    </w:p>
    <w:p w14:paraId="6034CCD1" w14:textId="77777777" w:rsidR="003404C0" w:rsidRPr="003404C0" w:rsidRDefault="003404C0" w:rsidP="003404C0"/>
    <w:p w14:paraId="7A80409D" w14:textId="208DBC6E" w:rsidR="00F41C49" w:rsidRDefault="00F41C49" w:rsidP="00F41C49">
      <w:pPr>
        <w:autoSpaceDE w:val="0"/>
        <w:autoSpaceDN w:val="0"/>
        <w:adjustRightInd w:val="0"/>
        <w:rPr>
          <w:rFonts w:eastAsia="SimSun"/>
          <w:b/>
          <w:bCs/>
          <w:szCs w:val="24"/>
        </w:rPr>
      </w:pPr>
      <w:r>
        <w:rPr>
          <w:rFonts w:eastAsia="SimSun"/>
          <w:b/>
          <w:bCs/>
          <w:szCs w:val="24"/>
        </w:rPr>
        <w:t>5. Piedāvājuma noformēšana</w:t>
      </w:r>
      <w:r w:rsidR="003A3465">
        <w:rPr>
          <w:rFonts w:eastAsia="SimSun"/>
          <w:b/>
          <w:bCs/>
          <w:szCs w:val="24"/>
        </w:rPr>
        <w:t>:</w:t>
      </w:r>
    </w:p>
    <w:p w14:paraId="253BC0A5" w14:textId="77777777" w:rsidR="00F41C49" w:rsidRDefault="00F41C49" w:rsidP="003A3465">
      <w:pPr>
        <w:autoSpaceDE w:val="0"/>
        <w:autoSpaceDN w:val="0"/>
        <w:adjustRightInd w:val="0"/>
        <w:jc w:val="both"/>
        <w:rPr>
          <w:szCs w:val="24"/>
        </w:rPr>
      </w:pPr>
      <w:r>
        <w:rPr>
          <w:rFonts w:eastAsia="SimSun"/>
          <w:szCs w:val="24"/>
        </w:rPr>
        <w:t>5.1.</w:t>
      </w:r>
      <w:r>
        <w:rPr>
          <w:szCs w:val="24"/>
        </w:rPr>
        <w:t> Piedāvājumam pilnībā jāatbilst tehniskajā specifikācijā (1.pielikums) izvirzītajām prasībām.</w:t>
      </w:r>
      <w:r>
        <w:t xml:space="preserve"> </w:t>
      </w:r>
      <w:r>
        <w:rPr>
          <w:szCs w:val="24"/>
        </w:rPr>
        <w:t>Piedāvājums jāsagatavo saskaņā ar pievienoto Pieteikuma un finanšu piedāvājuma formu (2.pielikums) un Tehniskās specifikācijas un Tehniskā piedāvājuma formu (1.pielikums).</w:t>
      </w:r>
    </w:p>
    <w:p w14:paraId="005A4C4B" w14:textId="77777777" w:rsidR="00F41C49" w:rsidRDefault="00F41C49" w:rsidP="003A3465">
      <w:pPr>
        <w:autoSpaceDE w:val="0"/>
        <w:autoSpaceDN w:val="0"/>
        <w:adjustRightInd w:val="0"/>
        <w:jc w:val="both"/>
        <w:rPr>
          <w:rFonts w:eastAsia="SimSun"/>
          <w:szCs w:val="24"/>
        </w:rPr>
      </w:pPr>
      <w:r>
        <w:rPr>
          <w:szCs w:val="24"/>
        </w:rPr>
        <w:t xml:space="preserve">5.2. </w:t>
      </w:r>
      <w:r>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2D4FAD87" w14:textId="4181AE28" w:rsidR="00F41C49" w:rsidRDefault="00F41C49" w:rsidP="003A3465">
      <w:pPr>
        <w:autoSpaceDE w:val="0"/>
        <w:autoSpaceDN w:val="0"/>
        <w:adjustRightInd w:val="0"/>
        <w:jc w:val="both"/>
        <w:rPr>
          <w:rFonts w:eastAsia="SimSun"/>
          <w:szCs w:val="24"/>
        </w:rPr>
      </w:pPr>
      <w:r>
        <w:rPr>
          <w:rFonts w:eastAsia="SimSun"/>
          <w:szCs w:val="24"/>
        </w:rPr>
        <w:lastRenderedPageBreak/>
        <w:t>5.</w:t>
      </w:r>
      <w:r w:rsidR="00CD6F6A">
        <w:rPr>
          <w:rFonts w:eastAsia="SimSun"/>
          <w:szCs w:val="24"/>
        </w:rPr>
        <w:t>3</w:t>
      </w:r>
      <w:r>
        <w:rPr>
          <w:rFonts w:eastAsia="SimSun"/>
          <w:szCs w:val="24"/>
        </w:rPr>
        <w:t>. Piedāvājums sastāv no piedāvājuma un tam pievienotiem 7.punktā noteiktajiem dokumentiem.</w:t>
      </w:r>
    </w:p>
    <w:p w14:paraId="3B49C443" w14:textId="15A7DC39" w:rsidR="00CD6F6A" w:rsidRDefault="00CD6F6A" w:rsidP="00CD6F6A">
      <w:pPr>
        <w:autoSpaceDE w:val="0"/>
        <w:autoSpaceDN w:val="0"/>
        <w:adjustRightInd w:val="0"/>
        <w:jc w:val="both"/>
        <w:rPr>
          <w:rFonts w:eastAsia="SimSun"/>
          <w:szCs w:val="24"/>
        </w:rPr>
      </w:pPr>
      <w:r>
        <w:rPr>
          <w:rFonts w:eastAsia="SimSun"/>
          <w:szCs w:val="24"/>
        </w:rPr>
        <w:t xml:space="preserve">5.4. </w:t>
      </w:r>
      <w:r>
        <w:rPr>
          <w:lang w:eastAsia="en-US"/>
        </w:rPr>
        <w:t>Visiem dokumentiem jābūt noformētiem tā, lai tiem būtu juridisks spēks saskaņā ar Dokumentu juridiskā spēka likumu un Ministru kabineta 2018.gada 4.septembra noteikumiem Nr.558 „Dokumentu izstrādāšanas un noformēšanas kārtība”.</w:t>
      </w:r>
    </w:p>
    <w:p w14:paraId="63721468" w14:textId="03593A09" w:rsidR="00CD6F6A" w:rsidRDefault="00CD6F6A" w:rsidP="00CD6F6A">
      <w:pPr>
        <w:autoSpaceDE w:val="0"/>
        <w:autoSpaceDN w:val="0"/>
        <w:adjustRightInd w:val="0"/>
        <w:jc w:val="both"/>
      </w:pPr>
      <w:r>
        <w:rPr>
          <w:rFonts w:eastAsia="SimSun"/>
          <w:szCs w:val="24"/>
        </w:rPr>
        <w:t>5</w:t>
      </w:r>
      <w:r w:rsidRPr="00470E60">
        <w:rPr>
          <w:rFonts w:eastAsia="SimSun"/>
          <w:szCs w:val="24"/>
        </w:rPr>
        <w:t>.</w:t>
      </w:r>
      <w:r>
        <w:rPr>
          <w:rFonts w:eastAsia="SimSun"/>
          <w:szCs w:val="24"/>
        </w:rPr>
        <w:t>5</w:t>
      </w:r>
      <w:r w:rsidRPr="00470E60">
        <w:rPr>
          <w:rFonts w:eastAsia="SimSun"/>
          <w:szCs w:val="24"/>
        </w:rPr>
        <w:t>. Piedāvājum</w:t>
      </w:r>
      <w:r w:rsidR="00706B2E">
        <w:rPr>
          <w:rFonts w:eastAsia="SimSun"/>
          <w:szCs w:val="24"/>
        </w:rPr>
        <w:t>s</w:t>
      </w:r>
      <w:r w:rsidRPr="00470E60">
        <w:rPr>
          <w:rFonts w:eastAsia="SimSun"/>
          <w:szCs w:val="24"/>
        </w:rPr>
        <w:t xml:space="preserve"> jāiesniedz </w:t>
      </w:r>
      <w:r>
        <w:rPr>
          <w:rFonts w:eastAsia="SimSun"/>
          <w:szCs w:val="24"/>
        </w:rPr>
        <w:t xml:space="preserve">elektroniskā formā, </w:t>
      </w:r>
      <w:r>
        <w:t>parakstītu ar drošu elektronisko parakstu, kas satur laika zīmogu.</w:t>
      </w:r>
    </w:p>
    <w:p w14:paraId="2A85BCFD" w14:textId="067D69D7" w:rsidR="00CD6F6A" w:rsidRPr="00470E60" w:rsidRDefault="00CD6F6A" w:rsidP="00CD6F6A">
      <w:pPr>
        <w:autoSpaceDE w:val="0"/>
        <w:autoSpaceDN w:val="0"/>
        <w:adjustRightInd w:val="0"/>
        <w:jc w:val="both"/>
        <w:rPr>
          <w:rFonts w:eastAsia="SimSun"/>
          <w:szCs w:val="24"/>
        </w:rPr>
      </w:pPr>
      <w:r>
        <w:rPr>
          <w:rFonts w:eastAsia="SimSun"/>
          <w:szCs w:val="24"/>
        </w:rPr>
        <w:t>5</w:t>
      </w:r>
      <w:r w:rsidRPr="00470E60">
        <w:rPr>
          <w:rFonts w:eastAsia="SimSun"/>
          <w:szCs w:val="24"/>
        </w:rPr>
        <w:t>.</w:t>
      </w:r>
      <w:r>
        <w:rPr>
          <w:rFonts w:eastAsia="SimSun"/>
          <w:szCs w:val="24"/>
        </w:rPr>
        <w:t>6</w:t>
      </w:r>
      <w:r w:rsidRPr="00470E60">
        <w:rPr>
          <w:rFonts w:eastAsia="SimSun"/>
          <w:szCs w:val="24"/>
        </w:rPr>
        <w:t>. Ja Pretendents iesniedz dokumentu kopijas, tās jāapliecina spēkā esošajos normatīvajos aktos noteiktajā kārtībā.</w:t>
      </w:r>
    </w:p>
    <w:p w14:paraId="7A51B0DB" w14:textId="2A7459D2" w:rsidR="00F41C49" w:rsidRDefault="00CD6F6A" w:rsidP="00CD6F6A">
      <w:pPr>
        <w:autoSpaceDE w:val="0"/>
        <w:autoSpaceDN w:val="0"/>
        <w:adjustRightInd w:val="0"/>
        <w:jc w:val="both"/>
        <w:rPr>
          <w:rFonts w:eastAsia="SimSun"/>
          <w:szCs w:val="24"/>
        </w:rPr>
      </w:pPr>
      <w:r>
        <w:rPr>
          <w:rFonts w:eastAsia="SimSun"/>
          <w:szCs w:val="24"/>
        </w:rPr>
        <w:t>5</w:t>
      </w:r>
      <w:r w:rsidRPr="00470E60">
        <w:rPr>
          <w:rFonts w:eastAsia="SimSun"/>
          <w:szCs w:val="24"/>
        </w:rPr>
        <w:t>.</w:t>
      </w:r>
      <w:r>
        <w:rPr>
          <w:rFonts w:eastAsia="SimSun"/>
          <w:szCs w:val="24"/>
        </w:rPr>
        <w:t>7</w:t>
      </w:r>
      <w:r w:rsidRPr="00470E60">
        <w:rPr>
          <w:rFonts w:eastAsia="SimSun"/>
          <w:szCs w:val="24"/>
        </w:rPr>
        <w:t>. Iesniegtie piedāvājumi ir Pasūtītāja īpašums, un tie netiek atdoti atpakaļ Pretendentiem, izņemot gadījumus, kad Pretendents atsauc savu piedāvājumu, iesniedz grozījumus, vai piedāvājums tiek saņemts pēc Instrukcijas</w:t>
      </w:r>
      <w:r>
        <w:rPr>
          <w:rFonts w:eastAsia="SimSun"/>
          <w:szCs w:val="24"/>
        </w:rPr>
        <w:t xml:space="preserve"> pretendentiem</w:t>
      </w:r>
      <w:r w:rsidRPr="00470E60">
        <w:rPr>
          <w:rFonts w:eastAsia="SimSun"/>
          <w:szCs w:val="24"/>
        </w:rPr>
        <w:t xml:space="preserve"> 4.4.punktā minētā termiņa beigām.</w:t>
      </w:r>
    </w:p>
    <w:p w14:paraId="4CA69AFD" w14:textId="77777777" w:rsidR="00CD6F6A" w:rsidRDefault="00CD6F6A" w:rsidP="00CD6F6A">
      <w:pPr>
        <w:autoSpaceDE w:val="0"/>
        <w:autoSpaceDN w:val="0"/>
        <w:adjustRightInd w:val="0"/>
        <w:ind w:left="567" w:hanging="567"/>
        <w:rPr>
          <w:rFonts w:eastAsia="SimSun"/>
          <w:b/>
          <w:bCs/>
          <w:szCs w:val="24"/>
        </w:rPr>
      </w:pPr>
    </w:p>
    <w:p w14:paraId="157D8AD5" w14:textId="037E54F4" w:rsidR="00AA1EC1" w:rsidRPr="00470E60" w:rsidRDefault="00F41C49" w:rsidP="00AA1EC1">
      <w:pPr>
        <w:autoSpaceDE w:val="0"/>
        <w:autoSpaceDN w:val="0"/>
        <w:adjustRightInd w:val="0"/>
        <w:ind w:left="567" w:hanging="567"/>
        <w:rPr>
          <w:rFonts w:eastAsia="SimSun"/>
          <w:b/>
          <w:bCs/>
          <w:szCs w:val="24"/>
        </w:rPr>
      </w:pPr>
      <w:r>
        <w:rPr>
          <w:rFonts w:eastAsia="SimSun"/>
          <w:b/>
          <w:bCs/>
          <w:szCs w:val="24"/>
        </w:rPr>
        <w:t>6</w:t>
      </w:r>
      <w:r w:rsidR="00AA1EC1" w:rsidRPr="00470E60">
        <w:rPr>
          <w:rFonts w:eastAsia="SimSun"/>
          <w:b/>
          <w:bCs/>
          <w:szCs w:val="24"/>
        </w:rPr>
        <w:t xml:space="preserve">. Prasības </w:t>
      </w:r>
      <w:r w:rsidR="00493F90" w:rsidRPr="00470E60">
        <w:rPr>
          <w:rFonts w:eastAsia="SimSun"/>
          <w:b/>
          <w:bCs/>
          <w:szCs w:val="24"/>
        </w:rPr>
        <w:t>P</w:t>
      </w:r>
      <w:r w:rsidR="00AA1EC1" w:rsidRPr="00470E60">
        <w:rPr>
          <w:rFonts w:eastAsia="SimSun"/>
          <w:b/>
          <w:bCs/>
          <w:szCs w:val="24"/>
        </w:rPr>
        <w:t>retendentiem</w:t>
      </w:r>
      <w:r w:rsidR="003A3465">
        <w:rPr>
          <w:rFonts w:eastAsia="SimSun"/>
          <w:b/>
          <w:bCs/>
          <w:szCs w:val="24"/>
        </w:rPr>
        <w:t>:</w:t>
      </w:r>
    </w:p>
    <w:p w14:paraId="0C43DA1C" w14:textId="77777777" w:rsidR="005626B8" w:rsidRPr="005626B8" w:rsidRDefault="005626B8" w:rsidP="005626B8">
      <w:pPr>
        <w:autoSpaceDE w:val="0"/>
        <w:autoSpaceDN w:val="0"/>
        <w:adjustRightInd w:val="0"/>
        <w:jc w:val="both"/>
        <w:rPr>
          <w:rFonts w:eastAsia="SimSun"/>
          <w:szCs w:val="24"/>
        </w:rPr>
      </w:pPr>
      <w:r w:rsidRPr="005626B8">
        <w:rPr>
          <w:rFonts w:eastAsia="SimSun"/>
          <w:szCs w:val="24"/>
        </w:rPr>
        <w:t>Iepirkuma procedūrā var piedalīties Pretendents:</w:t>
      </w:r>
    </w:p>
    <w:p w14:paraId="221317A6" w14:textId="450C6908" w:rsidR="005626B8" w:rsidRPr="005626B8" w:rsidRDefault="00F41C49" w:rsidP="005B024B">
      <w:pPr>
        <w:autoSpaceDE w:val="0"/>
        <w:autoSpaceDN w:val="0"/>
        <w:adjustRightInd w:val="0"/>
        <w:jc w:val="both"/>
        <w:rPr>
          <w:szCs w:val="24"/>
        </w:rPr>
      </w:pPr>
      <w:r>
        <w:rPr>
          <w:rFonts w:eastAsia="SimSun"/>
          <w:szCs w:val="24"/>
        </w:rPr>
        <w:t>6</w:t>
      </w:r>
      <w:r w:rsidR="005626B8" w:rsidRPr="005626B8">
        <w:rPr>
          <w:rFonts w:eastAsia="SimSun"/>
          <w:szCs w:val="24"/>
        </w:rPr>
        <w:t xml:space="preserve">.1. </w:t>
      </w:r>
      <w:r w:rsidR="005626B8" w:rsidRPr="005626B8">
        <w:rPr>
          <w:szCs w:val="24"/>
        </w:rPr>
        <w:t>kas ir reģistrēts normatīvajos aktos noteiktajā kārtībā;</w:t>
      </w:r>
    </w:p>
    <w:p w14:paraId="517F0CFA" w14:textId="3FF0FD42" w:rsidR="00A005A4" w:rsidRPr="00470E60" w:rsidRDefault="00F41C49" w:rsidP="005B024B">
      <w:pPr>
        <w:autoSpaceDE w:val="0"/>
        <w:autoSpaceDN w:val="0"/>
        <w:adjustRightInd w:val="0"/>
        <w:jc w:val="both"/>
        <w:rPr>
          <w:rFonts w:eastAsia="SimSun"/>
          <w:szCs w:val="24"/>
        </w:rPr>
      </w:pPr>
      <w:r>
        <w:rPr>
          <w:szCs w:val="24"/>
          <w:lang w:eastAsia="en-US"/>
        </w:rPr>
        <w:t>6.</w:t>
      </w:r>
      <w:r w:rsidR="005626B8" w:rsidRPr="005626B8">
        <w:rPr>
          <w:szCs w:val="24"/>
          <w:lang w:eastAsia="en-US"/>
        </w:rPr>
        <w:t xml:space="preserve">2. </w:t>
      </w:r>
      <w:r w:rsidR="00EB0B89" w:rsidRPr="005626B8">
        <w:rPr>
          <w:szCs w:val="24"/>
          <w:lang w:eastAsia="en-US"/>
        </w:rPr>
        <w:t xml:space="preserve">kuram ir tiesības veikt </w:t>
      </w:r>
      <w:r w:rsidR="00EB0B89">
        <w:rPr>
          <w:szCs w:val="24"/>
          <w:lang w:eastAsia="en-US"/>
        </w:rPr>
        <w:t>apdrošināšanas darbību</w:t>
      </w:r>
      <w:r w:rsidR="00EB0B89" w:rsidRPr="005626B8">
        <w:rPr>
          <w:szCs w:val="24"/>
          <w:lang w:eastAsia="en-US"/>
        </w:rPr>
        <w:t xml:space="preserve"> un ir </w:t>
      </w:r>
      <w:r w:rsidR="00706B2E">
        <w:rPr>
          <w:szCs w:val="24"/>
          <w:lang w:eastAsia="en-US"/>
        </w:rPr>
        <w:t>spēkā esošas</w:t>
      </w:r>
      <w:r w:rsidR="00EB0B89" w:rsidRPr="005626B8">
        <w:rPr>
          <w:szCs w:val="24"/>
          <w:lang w:eastAsia="en-US"/>
        </w:rPr>
        <w:t xml:space="preserve"> licences īpašuma apdrošināšanai pret uguns un dabas stihiju postījumiem un citiem zaudējumiem.</w:t>
      </w:r>
    </w:p>
    <w:p w14:paraId="1221AC36" w14:textId="77777777" w:rsidR="00A005A4" w:rsidRPr="00470E60" w:rsidRDefault="00A005A4" w:rsidP="001173C1">
      <w:pPr>
        <w:tabs>
          <w:tab w:val="left" w:pos="360"/>
        </w:tabs>
        <w:autoSpaceDE w:val="0"/>
        <w:autoSpaceDN w:val="0"/>
        <w:adjustRightInd w:val="0"/>
        <w:rPr>
          <w:rFonts w:eastAsia="SimSun"/>
          <w:b/>
          <w:bCs/>
          <w:szCs w:val="24"/>
        </w:rPr>
      </w:pPr>
    </w:p>
    <w:p w14:paraId="30D861D8" w14:textId="183B8785" w:rsidR="001173C1" w:rsidRPr="00470E60" w:rsidRDefault="00F41C49" w:rsidP="001173C1">
      <w:pPr>
        <w:tabs>
          <w:tab w:val="left" w:pos="360"/>
        </w:tabs>
        <w:autoSpaceDE w:val="0"/>
        <w:autoSpaceDN w:val="0"/>
        <w:adjustRightInd w:val="0"/>
        <w:rPr>
          <w:rFonts w:eastAsia="SimSun"/>
          <w:b/>
          <w:bCs/>
          <w:szCs w:val="24"/>
        </w:rPr>
      </w:pPr>
      <w:r>
        <w:rPr>
          <w:rFonts w:eastAsia="SimSun"/>
          <w:b/>
          <w:bCs/>
          <w:szCs w:val="24"/>
        </w:rPr>
        <w:t>7</w:t>
      </w:r>
      <w:r w:rsidR="001173C1" w:rsidRPr="00470E60">
        <w:rPr>
          <w:rFonts w:eastAsia="SimSun"/>
          <w:b/>
          <w:bCs/>
          <w:szCs w:val="24"/>
        </w:rPr>
        <w:t>. Iesniedzamie dokumenti</w:t>
      </w:r>
      <w:r w:rsidR="003A3465">
        <w:rPr>
          <w:rFonts w:eastAsia="SimSun"/>
          <w:b/>
          <w:bCs/>
          <w:szCs w:val="24"/>
        </w:rPr>
        <w:t>:</w:t>
      </w:r>
    </w:p>
    <w:p w14:paraId="782E6738" w14:textId="77777777" w:rsidR="001173C1" w:rsidRPr="00470E60" w:rsidRDefault="001173C1" w:rsidP="00256ECF">
      <w:pPr>
        <w:autoSpaceDE w:val="0"/>
        <w:autoSpaceDN w:val="0"/>
        <w:adjustRightInd w:val="0"/>
        <w:jc w:val="both"/>
        <w:rPr>
          <w:rFonts w:eastAsia="SimSun"/>
          <w:szCs w:val="24"/>
        </w:rPr>
      </w:pPr>
      <w:r w:rsidRPr="00470E60">
        <w:rPr>
          <w:rFonts w:eastAsia="SimSun"/>
          <w:szCs w:val="24"/>
        </w:rPr>
        <w:t>Pret</w:t>
      </w:r>
      <w:r w:rsidR="001817A6" w:rsidRPr="00470E60">
        <w:rPr>
          <w:rFonts w:eastAsia="SimSun"/>
          <w:szCs w:val="24"/>
        </w:rPr>
        <w:t>endentam jāiesniedz šādi atlases dokumenti</w:t>
      </w:r>
      <w:r w:rsidRPr="00470E60">
        <w:rPr>
          <w:rFonts w:eastAsia="SimSun"/>
          <w:szCs w:val="24"/>
        </w:rPr>
        <w:t>:</w:t>
      </w:r>
    </w:p>
    <w:p w14:paraId="273AC1B0" w14:textId="42AD0139" w:rsidR="001173C1" w:rsidRPr="00470E60" w:rsidRDefault="00F41C49" w:rsidP="005B024B">
      <w:pPr>
        <w:autoSpaceDE w:val="0"/>
        <w:autoSpaceDN w:val="0"/>
        <w:adjustRightInd w:val="0"/>
        <w:jc w:val="both"/>
        <w:rPr>
          <w:rFonts w:eastAsia="SimSun"/>
          <w:szCs w:val="24"/>
        </w:rPr>
      </w:pPr>
      <w:r>
        <w:rPr>
          <w:rFonts w:eastAsia="SimSun"/>
          <w:szCs w:val="24"/>
        </w:rPr>
        <w:t>7</w:t>
      </w:r>
      <w:r w:rsidR="001173C1" w:rsidRPr="00470E60">
        <w:rPr>
          <w:rFonts w:eastAsia="SimSun"/>
          <w:szCs w:val="24"/>
        </w:rPr>
        <w:t>.1. Pretendenta pieteikums dalībai iepirkumā</w:t>
      </w:r>
      <w:r w:rsidR="003B1749" w:rsidRPr="00470E60">
        <w:rPr>
          <w:rFonts w:eastAsia="SimSun"/>
          <w:szCs w:val="24"/>
        </w:rPr>
        <w:t xml:space="preserve"> un finanšu piedāvājums (P</w:t>
      </w:r>
      <w:r w:rsidR="001173C1" w:rsidRPr="00470E60">
        <w:rPr>
          <w:rFonts w:eastAsia="SimSun"/>
          <w:szCs w:val="24"/>
        </w:rPr>
        <w:t xml:space="preserve">ieteikuma </w:t>
      </w:r>
      <w:r w:rsidR="003B1749" w:rsidRPr="00470E60">
        <w:rPr>
          <w:rFonts w:eastAsia="SimSun"/>
          <w:szCs w:val="24"/>
        </w:rPr>
        <w:t xml:space="preserve">un finanšu piedāvājuma </w:t>
      </w:r>
      <w:r w:rsidR="001173C1" w:rsidRPr="00470E60">
        <w:rPr>
          <w:rFonts w:eastAsia="SimSun"/>
          <w:szCs w:val="24"/>
        </w:rPr>
        <w:t xml:space="preserve">forma </w:t>
      </w:r>
      <w:r w:rsidR="003B1749" w:rsidRPr="00470E60">
        <w:rPr>
          <w:rFonts w:eastAsia="SimSun"/>
          <w:szCs w:val="24"/>
        </w:rPr>
        <w:t>–</w:t>
      </w:r>
      <w:r w:rsidR="001173C1" w:rsidRPr="00470E60">
        <w:rPr>
          <w:rFonts w:eastAsia="SimSun"/>
          <w:szCs w:val="24"/>
        </w:rPr>
        <w:t xml:space="preserve"> </w:t>
      </w:r>
      <w:r w:rsidR="003B1749" w:rsidRPr="00470E60">
        <w:rPr>
          <w:rFonts w:eastAsia="SimSun"/>
          <w:szCs w:val="24"/>
        </w:rPr>
        <w:t>2.pielikums</w:t>
      </w:r>
      <w:r w:rsidR="001173C1" w:rsidRPr="00470E60">
        <w:rPr>
          <w:rFonts w:eastAsia="SimSun"/>
          <w:szCs w:val="24"/>
        </w:rPr>
        <w:t>). Pie</w:t>
      </w:r>
      <w:r w:rsidR="003B1749" w:rsidRPr="00470E60">
        <w:rPr>
          <w:rFonts w:eastAsia="SimSun"/>
          <w:szCs w:val="24"/>
        </w:rPr>
        <w:t>dāvājumā norāda P</w:t>
      </w:r>
      <w:r w:rsidR="001173C1" w:rsidRPr="00470E60">
        <w:rPr>
          <w:rFonts w:eastAsia="SimSun"/>
          <w:szCs w:val="24"/>
        </w:rPr>
        <w:t>retendenta nosaukumu un rekvizītus, kā arī apliecina, ka Pretendents:</w:t>
      </w:r>
    </w:p>
    <w:p w14:paraId="1425379C" w14:textId="1B30AE50" w:rsidR="001173C1" w:rsidRPr="00470E60" w:rsidRDefault="001173C1" w:rsidP="001173C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 xml:space="preserve">piesakās piedalīties </w:t>
      </w:r>
      <w:r w:rsidR="005626B8">
        <w:rPr>
          <w:rFonts w:eastAsia="SimSun"/>
          <w:szCs w:val="24"/>
        </w:rPr>
        <w:t>Aptaujā</w:t>
      </w:r>
      <w:r w:rsidRPr="00470E60">
        <w:rPr>
          <w:rFonts w:eastAsia="SimSun"/>
          <w:szCs w:val="24"/>
        </w:rPr>
        <w:t xml:space="preserve"> „</w:t>
      </w:r>
      <w:bookmarkStart w:id="1" w:name="OLE_LINK3"/>
      <w:bookmarkStart w:id="2" w:name="OLE_LINK4"/>
      <w:r w:rsidR="00F41C49" w:rsidRPr="00AE3414">
        <w:rPr>
          <w:bCs/>
          <w:szCs w:val="24"/>
        </w:rPr>
        <w:t xml:space="preserve">SIA “Publisko aktīvu pārvaldītājs </w:t>
      </w:r>
      <w:proofErr w:type="spellStart"/>
      <w:r w:rsidR="00F41C49" w:rsidRPr="00AE3414">
        <w:rPr>
          <w:bCs/>
          <w:szCs w:val="24"/>
        </w:rPr>
        <w:t>Possessor</w:t>
      </w:r>
      <w:proofErr w:type="spellEnd"/>
      <w:r w:rsidR="00F41C49" w:rsidRPr="00AE3414">
        <w:rPr>
          <w:bCs/>
          <w:szCs w:val="24"/>
        </w:rPr>
        <w:t xml:space="preserve">” nekustamo īpašumu </w:t>
      </w:r>
      <w:proofErr w:type="spellStart"/>
      <w:r w:rsidR="00F41C49" w:rsidRPr="00AE3414">
        <w:rPr>
          <w:bCs/>
          <w:szCs w:val="24"/>
        </w:rPr>
        <w:t>K.Valdemāra</w:t>
      </w:r>
      <w:proofErr w:type="spellEnd"/>
      <w:r w:rsidR="00F41C49" w:rsidRPr="00AE3414">
        <w:rPr>
          <w:bCs/>
          <w:szCs w:val="24"/>
        </w:rPr>
        <w:t xml:space="preserve"> ielā 31, Rīgā, </w:t>
      </w:r>
      <w:proofErr w:type="spellStart"/>
      <w:r w:rsidR="00F41C49" w:rsidRPr="00AE3414">
        <w:rPr>
          <w:bCs/>
          <w:szCs w:val="24"/>
        </w:rPr>
        <w:t>K.Valdemāra</w:t>
      </w:r>
      <w:proofErr w:type="spellEnd"/>
      <w:r w:rsidR="00F41C49" w:rsidRPr="00AE3414">
        <w:rPr>
          <w:bCs/>
          <w:szCs w:val="24"/>
        </w:rPr>
        <w:t xml:space="preserve"> ielā 31A, Rīgā un </w:t>
      </w:r>
      <w:proofErr w:type="spellStart"/>
      <w:r w:rsidR="00F41C49" w:rsidRPr="00AE3414">
        <w:rPr>
          <w:bCs/>
          <w:szCs w:val="24"/>
        </w:rPr>
        <w:t>K.Valdemāra</w:t>
      </w:r>
      <w:proofErr w:type="spellEnd"/>
      <w:r w:rsidR="00F41C49" w:rsidRPr="00AE3414">
        <w:rPr>
          <w:bCs/>
          <w:szCs w:val="24"/>
        </w:rPr>
        <w:t xml:space="preserve"> ielā 31B, Rīgā un kustamās mantas apdrošināšana pret uguns un dabas stihiju postījumiem, un citiem zaudējumiem</w:t>
      </w:r>
      <w:r w:rsidRPr="00470E60">
        <w:rPr>
          <w:rFonts w:eastAsia="SimSun"/>
          <w:szCs w:val="24"/>
        </w:rPr>
        <w:t>”;</w:t>
      </w:r>
    </w:p>
    <w:bookmarkEnd w:id="1"/>
    <w:bookmarkEnd w:id="2"/>
    <w:p w14:paraId="72D317C3" w14:textId="77777777" w:rsidR="00371F51" w:rsidRPr="00470E60" w:rsidRDefault="00371F51"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apņemas ievērot visas Pasūtītāja prasības;</w:t>
      </w:r>
    </w:p>
    <w:p w14:paraId="2743879B" w14:textId="77777777" w:rsidR="00371F51" w:rsidRPr="00470E60" w:rsidRDefault="00371F51"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atzīst sava pieteikuma un piedāvājuma spēkā esamību līdz iepirkuma komisijas lēmuma pieņemšanai, bet gadījumā, ja tiek atzīts par uzvarētāju – līdz līguma noslēgšanai;</w:t>
      </w:r>
    </w:p>
    <w:p w14:paraId="64B61136" w14:textId="77777777" w:rsidR="00371F51" w:rsidRPr="00470E60" w:rsidRDefault="00371F51"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apņemas, ja tiek atzīts par uzvarētāju, slēgt iepirkuma līgumu;</w:t>
      </w:r>
    </w:p>
    <w:p w14:paraId="37BF1E88" w14:textId="77777777" w:rsidR="00371F51" w:rsidRPr="00470E60" w:rsidRDefault="00E450CE"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r>
      <w:r w:rsidR="003B1749" w:rsidRPr="00470E60">
        <w:rPr>
          <w:rFonts w:eastAsia="SimSun"/>
          <w:szCs w:val="24"/>
        </w:rPr>
        <w:t>sniedzis patiesas ziņas</w:t>
      </w:r>
      <w:r w:rsidR="00371F51" w:rsidRPr="00470E60">
        <w:rPr>
          <w:rFonts w:eastAsia="SimSun"/>
          <w:szCs w:val="24"/>
        </w:rPr>
        <w:t>.</w:t>
      </w:r>
    </w:p>
    <w:p w14:paraId="3A03200C" w14:textId="7CE10008" w:rsidR="005626B8" w:rsidRPr="005626B8" w:rsidRDefault="00F41C49" w:rsidP="005B024B">
      <w:pPr>
        <w:autoSpaceDE w:val="0"/>
        <w:autoSpaceDN w:val="0"/>
        <w:adjustRightInd w:val="0"/>
        <w:jc w:val="both"/>
        <w:rPr>
          <w:rFonts w:eastAsia="SimSun"/>
          <w:szCs w:val="24"/>
        </w:rPr>
      </w:pPr>
      <w:r>
        <w:rPr>
          <w:rFonts w:eastAsia="SimSun" w:cstheme="minorBidi"/>
          <w:szCs w:val="24"/>
        </w:rPr>
        <w:t>7</w:t>
      </w:r>
      <w:r w:rsidR="005626B8" w:rsidRPr="005626B8">
        <w:rPr>
          <w:rFonts w:eastAsia="SimSun" w:cstheme="minorBidi"/>
          <w:szCs w:val="24"/>
        </w:rPr>
        <w:t xml:space="preserve">.2. </w:t>
      </w:r>
      <w:r w:rsidR="005626B8" w:rsidRPr="005626B8">
        <w:rPr>
          <w:rFonts w:eastAsia="SimSun"/>
          <w:szCs w:val="24"/>
        </w:rPr>
        <w:t>Pretendentam izsniegto licenču īpašuma apdrošināšanai pret uguns un dabas stihiju postījumiem, un citiem zaudējumiem apliecinātas kopijas.</w:t>
      </w:r>
    </w:p>
    <w:p w14:paraId="24F141A1" w14:textId="3318BAA5" w:rsidR="005626B8" w:rsidRPr="005626B8" w:rsidRDefault="00F41C49" w:rsidP="005B024B">
      <w:pPr>
        <w:autoSpaceDE w:val="0"/>
        <w:autoSpaceDN w:val="0"/>
        <w:adjustRightInd w:val="0"/>
        <w:jc w:val="both"/>
        <w:rPr>
          <w:rFonts w:eastAsia="SimSun" w:cstheme="minorBidi"/>
          <w:szCs w:val="24"/>
        </w:rPr>
      </w:pPr>
      <w:r>
        <w:rPr>
          <w:rFonts w:eastAsia="SimSun"/>
          <w:szCs w:val="24"/>
        </w:rPr>
        <w:t>7</w:t>
      </w:r>
      <w:r w:rsidR="005626B8" w:rsidRPr="005626B8">
        <w:rPr>
          <w:rFonts w:eastAsia="SimSun"/>
          <w:szCs w:val="24"/>
        </w:rPr>
        <w:t>.3. Apdrošināšanas polises paraugs, apdrošināšanas noteikumi un apdrošināšanas atlīdzības pieteikuma paraugs.</w:t>
      </w:r>
    </w:p>
    <w:p w14:paraId="566F8C16" w14:textId="3A4E51E7" w:rsidR="00371F51" w:rsidRPr="009F22BD" w:rsidRDefault="00F41C49" w:rsidP="005B024B">
      <w:pPr>
        <w:jc w:val="both"/>
        <w:rPr>
          <w:szCs w:val="24"/>
        </w:rPr>
      </w:pPr>
      <w:r>
        <w:rPr>
          <w:szCs w:val="24"/>
          <w:lang w:eastAsia="en-US"/>
        </w:rPr>
        <w:t>7</w:t>
      </w:r>
      <w:r w:rsidR="005626B8" w:rsidRPr="005626B8">
        <w:rPr>
          <w:szCs w:val="24"/>
          <w:lang w:eastAsia="en-US"/>
        </w:rPr>
        <w:t xml:space="preserve">.4. </w:t>
      </w:r>
      <w:r w:rsidR="005626B8" w:rsidRPr="005626B8">
        <w:rPr>
          <w:rFonts w:eastAsiaTheme="minorEastAsia"/>
          <w:szCs w:val="24"/>
          <w:lang w:eastAsia="zh-CN"/>
        </w:rPr>
        <w:t>Pretendenta tehniskais piedāvājums (</w:t>
      </w:r>
      <w:r w:rsidR="00C6198F">
        <w:t>T</w:t>
      </w:r>
      <w:r w:rsidR="00C6198F" w:rsidRPr="00946CAA">
        <w:t>ehniskā</w:t>
      </w:r>
      <w:r w:rsidR="00C6198F">
        <w:t>s</w:t>
      </w:r>
      <w:r w:rsidR="00C6198F" w:rsidRPr="00946CAA">
        <w:t xml:space="preserve"> specifikācija</w:t>
      </w:r>
      <w:r w:rsidR="00C6198F">
        <w:t xml:space="preserve">s un tehniskā piedāvājuma forma </w:t>
      </w:r>
      <w:r w:rsidR="00706B2E" w:rsidRPr="00470E60">
        <w:rPr>
          <w:rFonts w:eastAsia="SimSun"/>
          <w:szCs w:val="24"/>
        </w:rPr>
        <w:t xml:space="preserve">– </w:t>
      </w:r>
      <w:r w:rsidR="00C6198F">
        <w:rPr>
          <w:rFonts w:eastAsiaTheme="minorEastAsia"/>
          <w:szCs w:val="24"/>
          <w:lang w:eastAsia="zh-CN"/>
        </w:rPr>
        <w:t>1</w:t>
      </w:r>
      <w:r w:rsidR="005626B8" w:rsidRPr="005626B8">
        <w:rPr>
          <w:rFonts w:eastAsiaTheme="minorEastAsia"/>
          <w:szCs w:val="24"/>
          <w:lang w:eastAsia="zh-CN"/>
        </w:rPr>
        <w:t>.pielikums). Piedāvājums jāsagatavo un jāiesniedz saskaņā ar Tehnisko specifikāciju.</w:t>
      </w:r>
    </w:p>
    <w:p w14:paraId="105E1697" w14:textId="77777777" w:rsidR="001173C1" w:rsidRPr="00470E60" w:rsidRDefault="001173C1" w:rsidP="001173C1">
      <w:pPr>
        <w:tabs>
          <w:tab w:val="left" w:pos="1454"/>
        </w:tabs>
        <w:autoSpaceDE w:val="0"/>
        <w:autoSpaceDN w:val="0"/>
        <w:adjustRightInd w:val="0"/>
        <w:ind w:left="360"/>
        <w:jc w:val="both"/>
        <w:rPr>
          <w:rFonts w:eastAsia="SimSun"/>
          <w:szCs w:val="24"/>
        </w:rPr>
      </w:pPr>
    </w:p>
    <w:p w14:paraId="13245F69" w14:textId="77777777" w:rsidR="001173C1" w:rsidRPr="00470E60" w:rsidRDefault="001173C1" w:rsidP="001173C1">
      <w:pPr>
        <w:tabs>
          <w:tab w:val="left" w:pos="360"/>
        </w:tabs>
        <w:autoSpaceDE w:val="0"/>
        <w:autoSpaceDN w:val="0"/>
        <w:adjustRightInd w:val="0"/>
        <w:rPr>
          <w:rFonts w:eastAsia="SimSun"/>
          <w:b/>
          <w:bCs/>
          <w:szCs w:val="24"/>
        </w:rPr>
      </w:pPr>
      <w:r w:rsidRPr="00470E60">
        <w:rPr>
          <w:rFonts w:eastAsia="SimSun"/>
          <w:b/>
          <w:bCs/>
          <w:szCs w:val="24"/>
        </w:rPr>
        <w:t>8. Piedāvājuma līgumcena un samaksa</w:t>
      </w:r>
    </w:p>
    <w:p w14:paraId="756CFCBC" w14:textId="77777777" w:rsidR="001173C1" w:rsidRPr="00470E60" w:rsidRDefault="00104E04" w:rsidP="005B024B">
      <w:pPr>
        <w:pStyle w:val="Sarakstarindkopa"/>
        <w:autoSpaceDE w:val="0"/>
        <w:autoSpaceDN w:val="0"/>
        <w:adjustRightInd w:val="0"/>
        <w:ind w:left="0"/>
        <w:jc w:val="both"/>
        <w:rPr>
          <w:rFonts w:eastAsia="SimSun"/>
          <w:szCs w:val="24"/>
        </w:rPr>
      </w:pPr>
      <w:r w:rsidRPr="00470E60">
        <w:rPr>
          <w:rFonts w:eastAsia="SimSun"/>
          <w:szCs w:val="24"/>
        </w:rPr>
        <w:t xml:space="preserve">8.1. Finanšu piedāvājumam jābūt izteiktam </w:t>
      </w:r>
      <w:proofErr w:type="spellStart"/>
      <w:r w:rsidRPr="00470E60">
        <w:rPr>
          <w:rFonts w:eastAsia="SimSun"/>
          <w:i/>
          <w:szCs w:val="24"/>
        </w:rPr>
        <w:t>e</w:t>
      </w:r>
      <w:r w:rsidR="0000051E">
        <w:rPr>
          <w:rFonts w:eastAsia="SimSun"/>
          <w:i/>
          <w:szCs w:val="24"/>
        </w:rPr>
        <w:t>u</w:t>
      </w:r>
      <w:r w:rsidRPr="00470E60">
        <w:rPr>
          <w:rFonts w:eastAsia="SimSun"/>
          <w:i/>
          <w:szCs w:val="24"/>
        </w:rPr>
        <w:t>ro</w:t>
      </w:r>
      <w:proofErr w:type="spellEnd"/>
      <w:r w:rsidRPr="00470E60">
        <w:rPr>
          <w:rFonts w:eastAsia="SimSun"/>
          <w:szCs w:val="24"/>
        </w:rPr>
        <w:t xml:space="preserve">, </w:t>
      </w:r>
      <w:r w:rsidR="00C6198F">
        <w:rPr>
          <w:rFonts w:eastAsia="SimSun"/>
          <w:szCs w:val="24"/>
        </w:rPr>
        <w:t>norādot līgumcenu bez</w:t>
      </w:r>
      <w:r w:rsidR="00C6198F" w:rsidRPr="00416474">
        <w:rPr>
          <w:rFonts w:eastAsia="SimSun"/>
          <w:szCs w:val="24"/>
        </w:rPr>
        <w:t xml:space="preserve"> pievienotā vērtības nodok</w:t>
      </w:r>
      <w:r w:rsidR="00C6198F">
        <w:rPr>
          <w:rFonts w:eastAsia="SimSun"/>
          <w:szCs w:val="24"/>
        </w:rPr>
        <w:t>ļa. Līgumcena jānorāda līdz precizitātei ar divām zīmēm aiz komata</w:t>
      </w:r>
      <w:r w:rsidR="00C6198F" w:rsidRPr="00416474">
        <w:rPr>
          <w:rFonts w:eastAsia="SimSun"/>
          <w:szCs w:val="24"/>
        </w:rPr>
        <w:t>.</w:t>
      </w:r>
    </w:p>
    <w:p w14:paraId="71289DF9" w14:textId="359BE4AA" w:rsidR="001173C1" w:rsidRPr="00470E60" w:rsidRDefault="001173C1" w:rsidP="005B024B">
      <w:pPr>
        <w:autoSpaceDE w:val="0"/>
        <w:autoSpaceDN w:val="0"/>
        <w:adjustRightInd w:val="0"/>
        <w:jc w:val="both"/>
        <w:rPr>
          <w:rFonts w:eastAsia="SimSun"/>
          <w:szCs w:val="24"/>
        </w:rPr>
      </w:pPr>
      <w:r w:rsidRPr="00470E60">
        <w:rPr>
          <w:rFonts w:eastAsia="SimSun"/>
          <w:szCs w:val="24"/>
        </w:rPr>
        <w:t>8.2. Piedāvājuma līgumcenā</w:t>
      </w:r>
      <w:r w:rsidR="00493F90" w:rsidRPr="00470E60">
        <w:rPr>
          <w:rFonts w:eastAsia="SimSun"/>
          <w:szCs w:val="24"/>
        </w:rPr>
        <w:t xml:space="preserve"> jāiekļauj visas izmaksas, kas P</w:t>
      </w:r>
      <w:r w:rsidRPr="00470E60">
        <w:rPr>
          <w:rFonts w:eastAsia="SimSun"/>
          <w:szCs w:val="24"/>
        </w:rPr>
        <w:t>retendentam rodas, sniedzot pakalpojumu, un visi valsts un pašvaldību noteiktie nodokļi un nodevas, izņemot pievienotās vērtības nodoklis. Papildu izmaksas līguma darbības laikā netiks pieļautas.</w:t>
      </w:r>
    </w:p>
    <w:p w14:paraId="3E414607" w14:textId="77777777" w:rsidR="004F4B80" w:rsidRPr="00470E60" w:rsidRDefault="001173C1" w:rsidP="005B024B">
      <w:pPr>
        <w:autoSpaceDE w:val="0"/>
        <w:autoSpaceDN w:val="0"/>
        <w:adjustRightInd w:val="0"/>
        <w:jc w:val="both"/>
        <w:rPr>
          <w:rFonts w:eastAsia="SimSun"/>
          <w:szCs w:val="24"/>
        </w:rPr>
      </w:pPr>
      <w:r w:rsidRPr="00470E60">
        <w:rPr>
          <w:rFonts w:eastAsia="SimSun"/>
          <w:szCs w:val="24"/>
        </w:rPr>
        <w:t xml:space="preserve">8.3. Samaksa par pakalpojumu tiks veikta – </w:t>
      </w:r>
      <w:r w:rsidR="004F4B80" w:rsidRPr="00470E60">
        <w:rPr>
          <w:rFonts w:eastAsia="SimSun"/>
          <w:szCs w:val="24"/>
        </w:rPr>
        <w:t>15 (piecpadsmit) darbdienu laikā pēc pakalpojuma sniegšanas un rēķina saņemšanas.</w:t>
      </w:r>
    </w:p>
    <w:p w14:paraId="69285C06" w14:textId="77777777" w:rsidR="001173C1" w:rsidRPr="00470E60" w:rsidRDefault="001173C1" w:rsidP="001173C1">
      <w:pPr>
        <w:autoSpaceDE w:val="0"/>
        <w:autoSpaceDN w:val="0"/>
        <w:adjustRightInd w:val="0"/>
        <w:ind w:firstLine="709"/>
        <w:jc w:val="both"/>
        <w:rPr>
          <w:rFonts w:eastAsia="SimSun"/>
          <w:szCs w:val="24"/>
        </w:rPr>
      </w:pPr>
    </w:p>
    <w:p w14:paraId="4C5F3815" w14:textId="0AB68C93"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lastRenderedPageBreak/>
        <w:t>9. Informācijas sniegšana</w:t>
      </w:r>
      <w:r w:rsidR="003A3465">
        <w:rPr>
          <w:rFonts w:eastAsia="SimSun"/>
          <w:b/>
          <w:bCs/>
          <w:szCs w:val="24"/>
        </w:rPr>
        <w:t>:</w:t>
      </w:r>
    </w:p>
    <w:p w14:paraId="7BF758AA" w14:textId="77777777" w:rsidR="001173C1" w:rsidRPr="00470E60" w:rsidRDefault="001173C1" w:rsidP="005B024B">
      <w:pPr>
        <w:autoSpaceDE w:val="0"/>
        <w:autoSpaceDN w:val="0"/>
        <w:adjustRightInd w:val="0"/>
        <w:jc w:val="both"/>
      </w:pPr>
      <w:r w:rsidRPr="00470E60">
        <w:rPr>
          <w:rFonts w:eastAsia="SimSun"/>
          <w:szCs w:val="24"/>
        </w:rPr>
        <w:t xml:space="preserve">Visi jautājumi par </w:t>
      </w:r>
      <w:r w:rsidR="00B55BED">
        <w:rPr>
          <w:rFonts w:eastAsia="SimSun"/>
          <w:szCs w:val="24"/>
        </w:rPr>
        <w:t>iepirkumu</w:t>
      </w:r>
      <w:r w:rsidR="00C061F3" w:rsidRPr="00470E60">
        <w:rPr>
          <w:rFonts w:eastAsia="SimSun"/>
          <w:szCs w:val="24"/>
        </w:rPr>
        <w:t xml:space="preserve"> </w:t>
      </w:r>
      <w:r w:rsidRPr="00470E60">
        <w:rPr>
          <w:rFonts w:eastAsia="SimSun"/>
          <w:szCs w:val="24"/>
        </w:rPr>
        <w:t xml:space="preserve">līdz piedāvājumu iesniegšanas termiņa beigām adresējami </w:t>
      </w:r>
      <w:r w:rsidR="00B55BED">
        <w:t xml:space="preserve">Iepirkuma komisijai uz </w:t>
      </w:r>
      <w:r w:rsidR="00A91F38" w:rsidRPr="00470E60">
        <w:rPr>
          <w:szCs w:val="24"/>
        </w:rPr>
        <w:t>e-past</w:t>
      </w:r>
      <w:r w:rsidR="00B55BED">
        <w:rPr>
          <w:szCs w:val="24"/>
        </w:rPr>
        <w:t>u</w:t>
      </w:r>
      <w:r w:rsidR="00A91F38" w:rsidRPr="00470E60">
        <w:rPr>
          <w:szCs w:val="24"/>
        </w:rPr>
        <w:t xml:space="preserve">: </w:t>
      </w:r>
      <w:hyperlink r:id="rId13" w:history="1">
        <w:r w:rsidR="003A5453" w:rsidRPr="003A5453">
          <w:rPr>
            <w:rStyle w:val="Hipersaite"/>
            <w:color w:val="auto"/>
            <w:szCs w:val="24"/>
          </w:rPr>
          <w:t>info@possessor.gov.lv</w:t>
        </w:r>
      </w:hyperlink>
      <w:r w:rsidR="00A06C28" w:rsidRPr="003A5453">
        <w:t>.</w:t>
      </w:r>
      <w:r w:rsidR="00D27425" w:rsidRPr="003A5453">
        <w:t xml:space="preserve"> </w:t>
      </w:r>
    </w:p>
    <w:p w14:paraId="5B116632" w14:textId="77777777" w:rsidR="00D27425" w:rsidRPr="00470E60" w:rsidRDefault="00D27425" w:rsidP="001173C1">
      <w:pPr>
        <w:autoSpaceDE w:val="0"/>
        <w:autoSpaceDN w:val="0"/>
        <w:adjustRightInd w:val="0"/>
        <w:ind w:firstLine="720"/>
        <w:jc w:val="both"/>
        <w:rPr>
          <w:rFonts w:eastAsia="SimSun"/>
          <w:szCs w:val="24"/>
        </w:rPr>
      </w:pPr>
    </w:p>
    <w:p w14:paraId="458A707E" w14:textId="64542259"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10. Piedāvājumu vērtēšana un izvēles kritērijs</w:t>
      </w:r>
      <w:r w:rsidR="003A3465">
        <w:rPr>
          <w:rFonts w:eastAsia="SimSun"/>
          <w:b/>
          <w:bCs/>
          <w:szCs w:val="24"/>
        </w:rPr>
        <w:t>:</w:t>
      </w:r>
    </w:p>
    <w:p w14:paraId="744DB845" w14:textId="77777777" w:rsidR="003A3465" w:rsidRPr="00470E60" w:rsidRDefault="003A3465" w:rsidP="003A3465">
      <w:pPr>
        <w:autoSpaceDE w:val="0"/>
        <w:autoSpaceDN w:val="0"/>
        <w:adjustRightInd w:val="0"/>
        <w:jc w:val="both"/>
        <w:rPr>
          <w:rFonts w:eastAsia="SimSun"/>
          <w:szCs w:val="24"/>
        </w:rPr>
      </w:pPr>
      <w:r w:rsidRPr="00470E60">
        <w:rPr>
          <w:rFonts w:eastAsia="SimSun"/>
          <w:szCs w:val="24"/>
        </w:rPr>
        <w:t xml:space="preserve">10.1. </w:t>
      </w:r>
      <w:r>
        <w:rPr>
          <w:rFonts w:eastAsia="SimSun"/>
          <w:szCs w:val="24"/>
        </w:rPr>
        <w:t>V</w:t>
      </w:r>
      <w:r w:rsidRPr="00470E60">
        <w:rPr>
          <w:rFonts w:eastAsia="SimSun"/>
          <w:szCs w:val="24"/>
        </w:rPr>
        <w:t>ērtēšana</w:t>
      </w:r>
      <w:r>
        <w:rPr>
          <w:rFonts w:eastAsia="SimSun"/>
          <w:szCs w:val="24"/>
        </w:rPr>
        <w:t xml:space="preserve"> </w:t>
      </w:r>
      <w:r w:rsidRPr="00470E60">
        <w:rPr>
          <w:rFonts w:eastAsia="SimSun"/>
          <w:szCs w:val="24"/>
        </w:rPr>
        <w:t>notiek secīgi šādos posmos:</w:t>
      </w:r>
    </w:p>
    <w:p w14:paraId="64A3241A" w14:textId="77777777" w:rsidR="003A3465" w:rsidRPr="00A06A2D" w:rsidRDefault="003A3465" w:rsidP="003A3465">
      <w:pPr>
        <w:autoSpaceDE w:val="0"/>
        <w:autoSpaceDN w:val="0"/>
        <w:adjustRightInd w:val="0"/>
        <w:jc w:val="both"/>
        <w:rPr>
          <w:rFonts w:eastAsia="SimSun"/>
          <w:szCs w:val="24"/>
        </w:rPr>
      </w:pPr>
      <w:r w:rsidRPr="00470E60">
        <w:rPr>
          <w:rFonts w:eastAsia="SimSun"/>
          <w:szCs w:val="24"/>
        </w:rPr>
        <w:t xml:space="preserve">10.1.1. </w:t>
      </w:r>
      <w:r w:rsidRPr="00A06A2D">
        <w:rPr>
          <w:szCs w:val="24"/>
        </w:rPr>
        <w:t>Pretendenta piedāvājuma noformējuma atbilstības Instrukcijas pretendentiem prasībām</w:t>
      </w:r>
      <w:r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61ACEF28" w14:textId="77777777" w:rsidR="003A3465" w:rsidRPr="00A06A2D" w:rsidRDefault="003A3465" w:rsidP="003A3465">
      <w:pPr>
        <w:autoSpaceDE w:val="0"/>
        <w:autoSpaceDN w:val="0"/>
        <w:adjustRightInd w:val="0"/>
        <w:jc w:val="both"/>
        <w:rPr>
          <w:rFonts w:eastAsia="SimSun"/>
          <w:szCs w:val="24"/>
        </w:rPr>
      </w:pPr>
      <w:r w:rsidRPr="00A06A2D">
        <w:rPr>
          <w:rFonts w:eastAsia="SimSun"/>
          <w:szCs w:val="24"/>
        </w:rPr>
        <w:t>10.1.1.2. Pretendentu un piedāvājumu atbilstības atlases prasībām pārbaude;</w:t>
      </w:r>
    </w:p>
    <w:p w14:paraId="425FB915" w14:textId="77777777" w:rsidR="003A3465" w:rsidRPr="00A06A2D" w:rsidRDefault="003A3465" w:rsidP="003A3465">
      <w:pPr>
        <w:autoSpaceDE w:val="0"/>
        <w:autoSpaceDN w:val="0"/>
        <w:adjustRightInd w:val="0"/>
        <w:jc w:val="both"/>
        <w:rPr>
          <w:rFonts w:eastAsia="SimSun"/>
          <w:szCs w:val="24"/>
        </w:rPr>
      </w:pPr>
      <w:r w:rsidRPr="00A06A2D">
        <w:rPr>
          <w:rFonts w:eastAsia="SimSun"/>
          <w:szCs w:val="24"/>
        </w:rPr>
        <w:t>10.1.1.3. tehnisko piedāvājumu atbilstības pārbaude;</w:t>
      </w:r>
    </w:p>
    <w:p w14:paraId="6D4C3584" w14:textId="77777777" w:rsidR="003A3465" w:rsidRPr="00A06A2D" w:rsidRDefault="003A3465" w:rsidP="003A3465">
      <w:pPr>
        <w:autoSpaceDE w:val="0"/>
        <w:autoSpaceDN w:val="0"/>
        <w:adjustRightInd w:val="0"/>
        <w:jc w:val="both"/>
        <w:rPr>
          <w:rFonts w:eastAsia="SimSun"/>
          <w:szCs w:val="24"/>
        </w:rPr>
      </w:pPr>
      <w:r w:rsidRPr="00A06A2D">
        <w:rPr>
          <w:rFonts w:eastAsia="SimSun"/>
          <w:szCs w:val="24"/>
        </w:rPr>
        <w:t>10.1.1.4. finanšu piedāvājumu pārbaude;</w:t>
      </w:r>
    </w:p>
    <w:p w14:paraId="1FADEF75" w14:textId="77777777" w:rsidR="003A3465" w:rsidRPr="00470E60" w:rsidRDefault="003A3465" w:rsidP="003A3465">
      <w:pPr>
        <w:autoSpaceDE w:val="0"/>
        <w:autoSpaceDN w:val="0"/>
        <w:adjustRightInd w:val="0"/>
        <w:ind w:firstLine="11"/>
        <w:jc w:val="both"/>
        <w:rPr>
          <w:rFonts w:eastAsia="SimSun"/>
          <w:szCs w:val="24"/>
        </w:rPr>
      </w:pPr>
      <w:r w:rsidRPr="00A06A2D">
        <w:rPr>
          <w:rFonts w:eastAsia="SimSun"/>
          <w:szCs w:val="24"/>
        </w:rPr>
        <w:t>10.1.1.5. saimnieciski izdevīgākā piedāvājuma izvēle, kur kritērijs ir viszemākā piedāvātā kopējā līgumcena.</w:t>
      </w:r>
    </w:p>
    <w:p w14:paraId="6EC8218F" w14:textId="77777777" w:rsidR="003A3465" w:rsidRPr="00470E60" w:rsidRDefault="003A3465" w:rsidP="003A3465">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0EBC64C9" w14:textId="77777777" w:rsidR="003A3465" w:rsidRPr="00470E60" w:rsidRDefault="003A3465" w:rsidP="003A3465">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Pr>
          <w:rFonts w:eastAsia="SimSun"/>
          <w:szCs w:val="24"/>
        </w:rPr>
        <w:t>v</w:t>
      </w:r>
      <w:r w:rsidRPr="00470E60">
        <w:rPr>
          <w:rFonts w:eastAsia="SimSun"/>
          <w:szCs w:val="24"/>
        </w:rPr>
        <w:t>ērtēšanas posmiem gadījumos, ja</w:t>
      </w:r>
      <w:r>
        <w:rPr>
          <w:rFonts w:eastAsia="SimSun"/>
          <w:szCs w:val="24"/>
        </w:rPr>
        <w:t xml:space="preserve"> Pretendents</w:t>
      </w:r>
      <w:r w:rsidRPr="00470E60">
        <w:rPr>
          <w:rFonts w:eastAsia="SimSun"/>
          <w:szCs w:val="24"/>
        </w:rPr>
        <w:t>:</w:t>
      </w:r>
    </w:p>
    <w:p w14:paraId="6C7333FB" w14:textId="7E4E32F7" w:rsidR="003A3465" w:rsidRPr="00470E60" w:rsidRDefault="003A3465" w:rsidP="003A3465">
      <w:pPr>
        <w:autoSpaceDE w:val="0"/>
        <w:autoSpaceDN w:val="0"/>
        <w:adjustRightInd w:val="0"/>
        <w:ind w:firstLine="11"/>
        <w:jc w:val="both"/>
        <w:rPr>
          <w:rFonts w:eastAsia="SimSun"/>
          <w:szCs w:val="24"/>
        </w:rPr>
      </w:pPr>
      <w:r w:rsidRPr="00470E60">
        <w:rPr>
          <w:rFonts w:eastAsia="SimSun"/>
          <w:szCs w:val="24"/>
        </w:rPr>
        <w:t xml:space="preserve">10.3.1. neatbilst šajā Instrukcijā </w:t>
      </w:r>
      <w:r>
        <w:rPr>
          <w:rFonts w:eastAsia="SimSun"/>
          <w:szCs w:val="24"/>
        </w:rPr>
        <w:t xml:space="preserve">pretendentiem </w:t>
      </w:r>
      <w:r w:rsidRPr="00470E60">
        <w:rPr>
          <w:rFonts w:eastAsia="SimSun"/>
          <w:szCs w:val="24"/>
        </w:rPr>
        <w:t>norādītajiem atlases kritērijiem (Instrukcijas</w:t>
      </w:r>
      <w:r>
        <w:rPr>
          <w:rFonts w:eastAsia="SimSun"/>
          <w:szCs w:val="24"/>
        </w:rPr>
        <w:t xml:space="preserve"> pretendentiem</w:t>
      </w:r>
      <w:r w:rsidRPr="00470E60">
        <w:rPr>
          <w:rFonts w:eastAsia="SimSun"/>
          <w:szCs w:val="24"/>
        </w:rPr>
        <w:t xml:space="preserve"> </w:t>
      </w:r>
      <w:r>
        <w:rPr>
          <w:rFonts w:eastAsia="SimSun"/>
          <w:szCs w:val="24"/>
        </w:rPr>
        <w:t>6</w:t>
      </w:r>
      <w:r w:rsidRPr="00470E60">
        <w:rPr>
          <w:rFonts w:eastAsia="SimSun"/>
          <w:szCs w:val="24"/>
        </w:rPr>
        <w:t>.punkts);</w:t>
      </w:r>
    </w:p>
    <w:p w14:paraId="1A9E1088" w14:textId="77777777" w:rsidR="003A3465" w:rsidRPr="00470E60" w:rsidRDefault="003A3465" w:rsidP="003A3465">
      <w:pPr>
        <w:autoSpaceDE w:val="0"/>
        <w:autoSpaceDN w:val="0"/>
        <w:adjustRightInd w:val="0"/>
        <w:ind w:firstLine="11"/>
        <w:jc w:val="both"/>
        <w:rPr>
          <w:rFonts w:eastAsia="SimSun"/>
          <w:szCs w:val="24"/>
        </w:rPr>
      </w:pPr>
      <w:r w:rsidRPr="00470E60">
        <w:rPr>
          <w:rFonts w:eastAsia="SimSun"/>
          <w:szCs w:val="24"/>
        </w:rPr>
        <w:t>10.3.2. norādījis nepatiesas ziņas;</w:t>
      </w:r>
    </w:p>
    <w:p w14:paraId="3CECFE0F" w14:textId="0BC5DB57" w:rsidR="003A3465" w:rsidRPr="00470E60" w:rsidRDefault="003A3465" w:rsidP="003A3465">
      <w:pPr>
        <w:autoSpaceDE w:val="0"/>
        <w:autoSpaceDN w:val="0"/>
        <w:adjustRightInd w:val="0"/>
        <w:ind w:firstLine="11"/>
        <w:jc w:val="both"/>
        <w:rPr>
          <w:rFonts w:eastAsia="SimSun"/>
          <w:szCs w:val="24"/>
        </w:rPr>
      </w:pPr>
      <w:r w:rsidRPr="00470E60">
        <w:rPr>
          <w:rFonts w:eastAsia="SimSun"/>
          <w:szCs w:val="24"/>
        </w:rPr>
        <w:t xml:space="preserve">10.3.3. nav sniedzis ziņas par atbilstību minētajiem kritērijiem (nav iesniedzis visus </w:t>
      </w:r>
      <w:r>
        <w:rPr>
          <w:rFonts w:eastAsia="SimSun"/>
          <w:szCs w:val="24"/>
        </w:rPr>
        <w:t>7</w:t>
      </w:r>
      <w:r w:rsidRPr="00470E60">
        <w:rPr>
          <w:rFonts w:eastAsia="SimSun"/>
          <w:szCs w:val="24"/>
        </w:rPr>
        <w:t>.punktā norādītos dokumentus vai prasīto informāciju);</w:t>
      </w:r>
    </w:p>
    <w:p w14:paraId="6ADB5851" w14:textId="77777777" w:rsidR="003A3465" w:rsidRPr="00470E60" w:rsidRDefault="003A3465" w:rsidP="003A3465">
      <w:pPr>
        <w:autoSpaceDE w:val="0"/>
        <w:autoSpaceDN w:val="0"/>
        <w:adjustRightInd w:val="0"/>
        <w:ind w:firstLine="11"/>
        <w:jc w:val="both"/>
        <w:rPr>
          <w:rFonts w:eastAsia="SimSun"/>
          <w:szCs w:val="24"/>
        </w:rPr>
      </w:pPr>
      <w:r w:rsidRPr="00470E60">
        <w:rPr>
          <w:rFonts w:eastAsia="SimSun"/>
          <w:szCs w:val="24"/>
        </w:rPr>
        <w:t>10.3.4. nav norādījis visas izmaksas;</w:t>
      </w:r>
    </w:p>
    <w:p w14:paraId="7BD81794" w14:textId="77777777" w:rsidR="003A3465" w:rsidRPr="00470E60" w:rsidRDefault="003A3465" w:rsidP="003A3465">
      <w:pPr>
        <w:autoSpaceDE w:val="0"/>
        <w:autoSpaceDN w:val="0"/>
        <w:adjustRightInd w:val="0"/>
        <w:ind w:firstLine="11"/>
        <w:jc w:val="both"/>
        <w:rPr>
          <w:rFonts w:eastAsia="SimSun"/>
          <w:szCs w:val="24"/>
        </w:rPr>
      </w:pPr>
      <w:r w:rsidRPr="00470E60">
        <w:rPr>
          <w:rFonts w:eastAsia="SimSun"/>
          <w:szCs w:val="24"/>
        </w:rPr>
        <w:t xml:space="preserve">10.3.5. piedāvājums neatbilst normatīvajos aktos un Instrukcijā </w:t>
      </w:r>
      <w:r>
        <w:rPr>
          <w:rFonts w:eastAsia="SimSun"/>
          <w:szCs w:val="24"/>
        </w:rPr>
        <w:t xml:space="preserve">pretendentiem </w:t>
      </w:r>
      <w:r w:rsidRPr="00470E60">
        <w:rPr>
          <w:rFonts w:eastAsia="SimSun"/>
          <w:szCs w:val="24"/>
        </w:rPr>
        <w:t>norādītajām prasībām;</w:t>
      </w:r>
    </w:p>
    <w:p w14:paraId="2C0D8838" w14:textId="77777777" w:rsidR="003A3465" w:rsidRPr="00470E60" w:rsidRDefault="003A3465" w:rsidP="003A3465">
      <w:pPr>
        <w:autoSpaceDE w:val="0"/>
        <w:autoSpaceDN w:val="0"/>
        <w:adjustRightInd w:val="0"/>
        <w:ind w:firstLine="11"/>
        <w:jc w:val="both"/>
        <w:rPr>
          <w:rFonts w:eastAsia="SimSun"/>
          <w:szCs w:val="24"/>
        </w:rPr>
      </w:pPr>
      <w:r w:rsidRPr="00470E60">
        <w:rPr>
          <w:rFonts w:eastAsia="SimSun"/>
          <w:szCs w:val="24"/>
        </w:rPr>
        <w:t>10.3.6. Pretendenta piedāvājums ir ar nepamatoti zemu cenu.</w:t>
      </w:r>
    </w:p>
    <w:p w14:paraId="1E2FA523" w14:textId="77777777" w:rsidR="003A3465" w:rsidRPr="00470E60" w:rsidRDefault="003A3465" w:rsidP="003A3465">
      <w:pPr>
        <w:autoSpaceDE w:val="0"/>
        <w:autoSpaceDN w:val="0"/>
        <w:adjustRightInd w:val="0"/>
        <w:jc w:val="both"/>
        <w:rPr>
          <w:rFonts w:eastAsia="SimSun"/>
          <w:szCs w:val="24"/>
        </w:rPr>
      </w:pPr>
      <w:r w:rsidRPr="00470E60">
        <w:rPr>
          <w:rFonts w:eastAsia="SimSun"/>
          <w:szCs w:val="24"/>
        </w:rPr>
        <w:t>10.</w:t>
      </w:r>
      <w:r>
        <w:rPr>
          <w:rFonts w:eastAsia="SimSun"/>
          <w:szCs w:val="24"/>
        </w:rPr>
        <w:t>4</w:t>
      </w:r>
      <w:r w:rsidRPr="00470E60">
        <w:rPr>
          <w:rFonts w:eastAsia="SimSun"/>
          <w:szCs w:val="24"/>
        </w:rPr>
        <w:t>. Piedāvājuma izvēles kritērijs:</w:t>
      </w:r>
    </w:p>
    <w:p w14:paraId="24DEEC8F" w14:textId="77777777" w:rsidR="003A3465" w:rsidRPr="00470E60" w:rsidRDefault="003A3465" w:rsidP="003A3465">
      <w:pPr>
        <w:autoSpaceDE w:val="0"/>
        <w:autoSpaceDN w:val="0"/>
        <w:adjustRightInd w:val="0"/>
        <w:ind w:firstLine="11"/>
        <w:jc w:val="both"/>
        <w:rPr>
          <w:rFonts w:eastAsia="SimSun"/>
          <w:szCs w:val="24"/>
        </w:rPr>
      </w:pPr>
      <w:r w:rsidRPr="00470E60">
        <w:rPr>
          <w:rFonts w:eastAsia="SimSun"/>
          <w:szCs w:val="24"/>
        </w:rPr>
        <w:t>10.</w:t>
      </w:r>
      <w:r>
        <w:rPr>
          <w:rFonts w:eastAsia="SimSun"/>
          <w:szCs w:val="24"/>
        </w:rPr>
        <w:t>4</w:t>
      </w:r>
      <w:r w:rsidRPr="00470E60">
        <w:rPr>
          <w:rFonts w:eastAsia="SimSun"/>
          <w:szCs w:val="24"/>
        </w:rPr>
        <w:t xml:space="preserve">.1. </w:t>
      </w:r>
      <w:r w:rsidRPr="00A91757">
        <w:rPr>
          <w:rFonts w:eastAsia="SimSun"/>
          <w:szCs w:val="24"/>
        </w:rPr>
        <w:t xml:space="preserve">Iepirkumu komisija </w:t>
      </w:r>
      <w:r w:rsidRPr="00A91757">
        <w:rPr>
          <w:szCs w:val="24"/>
        </w:rPr>
        <w:t xml:space="preserve">no iepirkuma prasībām atbilstošajiem piedāvājumiem izvēlēsies </w:t>
      </w:r>
      <w:r w:rsidRPr="00A06A2D">
        <w:rPr>
          <w:rFonts w:eastAsia="SimSun"/>
          <w:szCs w:val="24"/>
        </w:rPr>
        <w:t>saimnieciski izdevīgāko piedāvājumu ar zemāko kopējo līgumcenu</w:t>
      </w:r>
      <w:r w:rsidRPr="00470E60">
        <w:rPr>
          <w:rFonts w:eastAsia="SimSun"/>
          <w:szCs w:val="24"/>
        </w:rPr>
        <w:t>;</w:t>
      </w:r>
    </w:p>
    <w:p w14:paraId="1725F04F" w14:textId="77777777" w:rsidR="003A3465" w:rsidRPr="00470E60" w:rsidRDefault="003A3465" w:rsidP="003A3465">
      <w:pPr>
        <w:autoSpaceDE w:val="0"/>
        <w:autoSpaceDN w:val="0"/>
        <w:adjustRightInd w:val="0"/>
        <w:ind w:firstLine="11"/>
        <w:jc w:val="both"/>
        <w:rPr>
          <w:rFonts w:eastAsia="SimSun"/>
          <w:szCs w:val="24"/>
        </w:rPr>
      </w:pPr>
      <w:r w:rsidRPr="00470E60">
        <w:rPr>
          <w:rFonts w:eastAsia="SimSun"/>
          <w:szCs w:val="24"/>
        </w:rPr>
        <w:t>10.</w:t>
      </w:r>
      <w:r>
        <w:rPr>
          <w:rFonts w:eastAsia="SimSun"/>
          <w:szCs w:val="24"/>
        </w:rPr>
        <w:t>4</w:t>
      </w:r>
      <w:r w:rsidRPr="00470E60">
        <w:rPr>
          <w:rFonts w:eastAsia="SimSun"/>
          <w:szCs w:val="24"/>
        </w:rPr>
        <w:t>.2. gadījumā, ja vairāki Pretendenti būs iesnieguši piedāvājumus ar vienādu cenu, kura atzīstama par zemāko, Iepirkuma komisija līguma slēgšanas tiesības piešķirs tam Pretendentam, kurš piedāvājumu būs iesniedzis pirmais.</w:t>
      </w:r>
    </w:p>
    <w:p w14:paraId="2855A7D4" w14:textId="19063308" w:rsidR="00C061F3" w:rsidRDefault="003A3465" w:rsidP="003A3465">
      <w:pPr>
        <w:tabs>
          <w:tab w:val="left" w:pos="336"/>
        </w:tabs>
        <w:autoSpaceDE w:val="0"/>
        <w:autoSpaceDN w:val="0"/>
        <w:adjustRightInd w:val="0"/>
        <w:rPr>
          <w:rFonts w:eastAsia="SimSun"/>
          <w:szCs w:val="24"/>
        </w:rPr>
      </w:pPr>
      <w:r w:rsidRPr="00470E60">
        <w:rPr>
          <w:rFonts w:eastAsia="SimSun"/>
          <w:szCs w:val="24"/>
        </w:rPr>
        <w:t>10.</w:t>
      </w:r>
      <w:r>
        <w:rPr>
          <w:rFonts w:eastAsia="SimSun"/>
          <w:szCs w:val="24"/>
        </w:rPr>
        <w:t>5</w:t>
      </w:r>
      <w:r w:rsidRPr="00470E60">
        <w:rPr>
          <w:rFonts w:eastAsia="SimSun"/>
          <w:szCs w:val="24"/>
        </w:rPr>
        <w:t xml:space="preserve">. </w:t>
      </w:r>
      <w:r w:rsidRPr="00470E60">
        <w:t>J</w:t>
      </w:r>
      <w:r w:rsidRPr="00470E60">
        <w:rPr>
          <w:rFonts w:eastAsia="SimSun"/>
          <w:szCs w:val="24"/>
        </w:rPr>
        <w:t>a izraudzītais Pretendents atsakās slēgt iepirkuma līgumu</w:t>
      </w:r>
      <w:r w:rsidRPr="00470E60">
        <w:rPr>
          <w:szCs w:val="24"/>
        </w:rPr>
        <w:t>,</w:t>
      </w:r>
      <w:r w:rsidRPr="00470E60">
        <w:rPr>
          <w:rFonts w:eastAsia="SimSun"/>
          <w:szCs w:val="24"/>
        </w:rPr>
        <w:t xml:space="preserve">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1DE072C7" w14:textId="77777777" w:rsidR="003A3465" w:rsidRPr="00470E60" w:rsidRDefault="003A3465" w:rsidP="003A3465">
      <w:pPr>
        <w:tabs>
          <w:tab w:val="left" w:pos="336"/>
        </w:tabs>
        <w:autoSpaceDE w:val="0"/>
        <w:autoSpaceDN w:val="0"/>
        <w:adjustRightInd w:val="0"/>
        <w:rPr>
          <w:rFonts w:eastAsia="SimSun"/>
          <w:b/>
          <w:bCs/>
          <w:szCs w:val="24"/>
        </w:rPr>
      </w:pPr>
    </w:p>
    <w:p w14:paraId="7914394B" w14:textId="692C5209" w:rsidR="001173C1" w:rsidRPr="00470E60" w:rsidRDefault="001173C1" w:rsidP="001173C1">
      <w:pPr>
        <w:tabs>
          <w:tab w:val="left" w:pos="336"/>
        </w:tabs>
        <w:autoSpaceDE w:val="0"/>
        <w:autoSpaceDN w:val="0"/>
        <w:adjustRightInd w:val="0"/>
        <w:rPr>
          <w:rFonts w:eastAsia="SimSun"/>
          <w:b/>
          <w:bCs/>
          <w:szCs w:val="24"/>
        </w:rPr>
      </w:pPr>
      <w:r w:rsidRPr="00470E60">
        <w:rPr>
          <w:rFonts w:eastAsia="SimSun"/>
          <w:b/>
          <w:bCs/>
          <w:szCs w:val="24"/>
        </w:rPr>
        <w:t>11.</w:t>
      </w:r>
      <w:r w:rsidRPr="00470E60">
        <w:rPr>
          <w:rFonts w:eastAsia="SimSun"/>
          <w:b/>
          <w:bCs/>
          <w:szCs w:val="24"/>
        </w:rPr>
        <w:tab/>
        <w:t>Lēmums par iepirkuma procedūras izbeigšanu vai pārtraukšanu</w:t>
      </w:r>
      <w:r w:rsidR="003A3465">
        <w:rPr>
          <w:rFonts w:eastAsia="SimSun"/>
          <w:b/>
          <w:bCs/>
          <w:szCs w:val="24"/>
        </w:rPr>
        <w:t>:</w:t>
      </w:r>
    </w:p>
    <w:p w14:paraId="17E6E4D0" w14:textId="7DB76F55" w:rsidR="001173C1" w:rsidRDefault="001173C1" w:rsidP="003A3465">
      <w:pPr>
        <w:autoSpaceDE w:val="0"/>
        <w:autoSpaceDN w:val="0"/>
        <w:adjustRightInd w:val="0"/>
        <w:jc w:val="both"/>
        <w:rPr>
          <w:rFonts w:eastAsia="SimSun"/>
          <w:szCs w:val="24"/>
        </w:rPr>
      </w:pPr>
      <w:r w:rsidRPr="00470E60">
        <w:rPr>
          <w:rFonts w:eastAsia="SimSun"/>
          <w:szCs w:val="24"/>
        </w:rPr>
        <w:t>Iepirkuma komisija var pieņemt lēmumu par iepirkuma procedūras izbeigšanu bez rezultātiem</w:t>
      </w:r>
      <w:r w:rsidR="003A3465">
        <w:rPr>
          <w:rFonts w:eastAsia="SimSun"/>
          <w:szCs w:val="24"/>
        </w:rPr>
        <w:t xml:space="preserve"> vai pārtraukšanu</w:t>
      </w:r>
      <w:r w:rsidRPr="00470E60">
        <w:rPr>
          <w:rFonts w:eastAsia="SimSun"/>
          <w:szCs w:val="24"/>
        </w:rPr>
        <w:t xml:space="preserve">, </w:t>
      </w:r>
      <w:r w:rsidR="00221CA0" w:rsidRPr="00470E60">
        <w:rPr>
          <w:rFonts w:eastAsia="SimSun"/>
          <w:szCs w:val="24"/>
        </w:rPr>
        <w:t>ja tam ir objektīvs pamatojums</w:t>
      </w:r>
      <w:r w:rsidRPr="00470E60">
        <w:rPr>
          <w:rFonts w:eastAsia="SimSun"/>
          <w:szCs w:val="24"/>
        </w:rPr>
        <w:t>.</w:t>
      </w:r>
    </w:p>
    <w:p w14:paraId="01370273" w14:textId="77777777" w:rsidR="003A3465" w:rsidRPr="00470E60" w:rsidRDefault="003A3465" w:rsidP="003A3465">
      <w:pPr>
        <w:autoSpaceDE w:val="0"/>
        <w:autoSpaceDN w:val="0"/>
        <w:adjustRightInd w:val="0"/>
        <w:jc w:val="both"/>
        <w:rPr>
          <w:rFonts w:eastAsia="SimSun"/>
          <w:szCs w:val="24"/>
        </w:rPr>
      </w:pPr>
    </w:p>
    <w:p w14:paraId="234E23DE" w14:textId="7DB42F9B" w:rsidR="001173C1" w:rsidRDefault="001173C1" w:rsidP="001173C1">
      <w:pPr>
        <w:tabs>
          <w:tab w:val="left" w:pos="456"/>
        </w:tabs>
        <w:autoSpaceDE w:val="0"/>
        <w:autoSpaceDN w:val="0"/>
        <w:adjustRightInd w:val="0"/>
        <w:rPr>
          <w:rFonts w:eastAsia="SimSun"/>
          <w:b/>
          <w:bCs/>
          <w:szCs w:val="24"/>
        </w:rPr>
      </w:pPr>
      <w:r w:rsidRPr="00470E60">
        <w:rPr>
          <w:rFonts w:eastAsia="SimSun"/>
          <w:b/>
          <w:bCs/>
          <w:szCs w:val="24"/>
        </w:rPr>
        <w:t xml:space="preserve">12. Iepirkumu komisijas un </w:t>
      </w:r>
      <w:r w:rsidR="0041198D" w:rsidRPr="00470E60">
        <w:rPr>
          <w:rFonts w:eastAsia="SimSun"/>
          <w:b/>
          <w:bCs/>
          <w:szCs w:val="24"/>
        </w:rPr>
        <w:t>P</w:t>
      </w:r>
      <w:r w:rsidRPr="00470E60">
        <w:rPr>
          <w:rFonts w:eastAsia="SimSun"/>
          <w:b/>
          <w:bCs/>
          <w:szCs w:val="24"/>
        </w:rPr>
        <w:t>retendentu tiesības</w:t>
      </w:r>
      <w:r w:rsidR="003A3465">
        <w:rPr>
          <w:rFonts w:eastAsia="SimSun"/>
          <w:b/>
          <w:bCs/>
          <w:szCs w:val="24"/>
        </w:rPr>
        <w:t>:</w:t>
      </w:r>
    </w:p>
    <w:p w14:paraId="1F6DEAA8" w14:textId="77777777" w:rsidR="003A3465" w:rsidRPr="00470E60" w:rsidRDefault="003A3465" w:rsidP="003A3465">
      <w:pPr>
        <w:autoSpaceDE w:val="0"/>
        <w:autoSpaceDN w:val="0"/>
        <w:adjustRightInd w:val="0"/>
        <w:rPr>
          <w:rFonts w:eastAsia="SimSun"/>
          <w:szCs w:val="24"/>
        </w:rPr>
      </w:pPr>
      <w:r w:rsidRPr="00470E60">
        <w:rPr>
          <w:rFonts w:eastAsia="SimSun"/>
          <w:szCs w:val="24"/>
        </w:rPr>
        <w:t>12.1. Iepirkuma komisijai ir tiesības:</w:t>
      </w:r>
    </w:p>
    <w:p w14:paraId="56CFEB6C" w14:textId="77777777" w:rsidR="003A3465" w:rsidRPr="00470E60" w:rsidRDefault="003A3465" w:rsidP="003A3465">
      <w:pPr>
        <w:autoSpaceDE w:val="0"/>
        <w:autoSpaceDN w:val="0"/>
        <w:adjustRightInd w:val="0"/>
        <w:jc w:val="both"/>
        <w:rPr>
          <w:rFonts w:eastAsia="SimSun"/>
          <w:szCs w:val="24"/>
        </w:rPr>
      </w:pPr>
      <w:r w:rsidRPr="00470E60">
        <w:rPr>
          <w:rFonts w:eastAsia="SimSun"/>
          <w:szCs w:val="24"/>
        </w:rPr>
        <w:t xml:space="preserve">12.1.1. </w:t>
      </w:r>
      <w:r w:rsidRPr="00A91757">
        <w:rPr>
          <w:rFonts w:eastAsia="SimSun"/>
          <w:szCs w:val="24"/>
        </w:rPr>
        <w:t xml:space="preserve">pieprasīt, lai Pretendents izskaidro piedāvājumā ietverto informāciju un dokumentus, </w:t>
      </w:r>
      <w:r w:rsidRPr="00A91757">
        <w:t>ja tas nepieciešams piedāvājuma noformējuma pārbaudei, Pretendentu atlasei, kā arī piedāvājuma vērtēšanai</w:t>
      </w:r>
      <w:r w:rsidRPr="00470E60">
        <w:rPr>
          <w:rFonts w:eastAsia="SimSun"/>
          <w:szCs w:val="24"/>
        </w:rPr>
        <w:t>;</w:t>
      </w:r>
    </w:p>
    <w:p w14:paraId="01877783" w14:textId="77777777" w:rsidR="003A3465" w:rsidRPr="00470E60" w:rsidRDefault="003A3465" w:rsidP="003A3465">
      <w:pPr>
        <w:autoSpaceDE w:val="0"/>
        <w:autoSpaceDN w:val="0"/>
        <w:adjustRightInd w:val="0"/>
        <w:jc w:val="both"/>
        <w:rPr>
          <w:rFonts w:eastAsia="SimSun"/>
          <w:szCs w:val="24"/>
        </w:rPr>
      </w:pPr>
      <w:r w:rsidRPr="00470E60">
        <w:rPr>
          <w:rFonts w:eastAsia="SimSun"/>
          <w:szCs w:val="24"/>
        </w:rPr>
        <w:t>12.1.2. pārbaudīt Pretendenta sniegto ziņu patiesumu, kā arī pieprasīt informāciju no kompetentām valsts iestādēm;</w:t>
      </w:r>
    </w:p>
    <w:p w14:paraId="11AC952E" w14:textId="77777777" w:rsidR="00706B2E" w:rsidRDefault="00706B2E" w:rsidP="003A3465">
      <w:pPr>
        <w:autoSpaceDE w:val="0"/>
        <w:autoSpaceDN w:val="0"/>
        <w:adjustRightInd w:val="0"/>
        <w:rPr>
          <w:rFonts w:eastAsia="SimSun"/>
          <w:szCs w:val="24"/>
        </w:rPr>
      </w:pPr>
    </w:p>
    <w:p w14:paraId="450097EF" w14:textId="4415C17C" w:rsidR="003A3465" w:rsidRPr="00470E60" w:rsidRDefault="003A3465" w:rsidP="003A3465">
      <w:pPr>
        <w:autoSpaceDE w:val="0"/>
        <w:autoSpaceDN w:val="0"/>
        <w:adjustRightInd w:val="0"/>
        <w:rPr>
          <w:rFonts w:eastAsia="SimSun"/>
          <w:szCs w:val="24"/>
        </w:rPr>
      </w:pPr>
      <w:r w:rsidRPr="00470E60">
        <w:rPr>
          <w:rFonts w:eastAsia="SimSun"/>
          <w:szCs w:val="24"/>
        </w:rPr>
        <w:t xml:space="preserve">12.1.3. noraidīt visus piedāvājumus, kas </w:t>
      </w:r>
      <w:r w:rsidR="00706B2E">
        <w:rPr>
          <w:rFonts w:eastAsia="SimSun"/>
          <w:szCs w:val="24"/>
        </w:rPr>
        <w:t>n</w:t>
      </w:r>
      <w:r w:rsidRPr="00470E60">
        <w:rPr>
          <w:rFonts w:eastAsia="SimSun"/>
          <w:szCs w:val="24"/>
        </w:rPr>
        <w:t>eatbilst iepirkuma prasībām;</w:t>
      </w:r>
    </w:p>
    <w:p w14:paraId="42D18045" w14:textId="77777777" w:rsidR="003A3465" w:rsidRPr="00470E60" w:rsidRDefault="003A3465" w:rsidP="003A3465">
      <w:pPr>
        <w:autoSpaceDE w:val="0"/>
        <w:autoSpaceDN w:val="0"/>
        <w:adjustRightInd w:val="0"/>
        <w:jc w:val="both"/>
        <w:rPr>
          <w:rFonts w:eastAsia="SimSun"/>
          <w:szCs w:val="24"/>
        </w:rPr>
      </w:pPr>
      <w:r w:rsidRPr="00470E60">
        <w:rPr>
          <w:rFonts w:eastAsia="SimSun"/>
          <w:szCs w:val="24"/>
        </w:rPr>
        <w:t>12.1.4. labot aritmētiskās kļūdas Pretendenta finanšu piedāvājumā, informējot par to Pretendentu.</w:t>
      </w:r>
    </w:p>
    <w:p w14:paraId="7A32B134" w14:textId="77777777" w:rsidR="003A3465" w:rsidRPr="00470E60" w:rsidRDefault="003A3465" w:rsidP="003A3465">
      <w:pPr>
        <w:autoSpaceDE w:val="0"/>
        <w:autoSpaceDN w:val="0"/>
        <w:adjustRightInd w:val="0"/>
        <w:rPr>
          <w:rFonts w:eastAsia="SimSun"/>
          <w:szCs w:val="24"/>
        </w:rPr>
      </w:pPr>
      <w:r w:rsidRPr="00470E60">
        <w:rPr>
          <w:rFonts w:eastAsia="SimSun"/>
          <w:szCs w:val="24"/>
        </w:rPr>
        <w:t>12.2. Pretendentam ir tiesības:</w:t>
      </w:r>
    </w:p>
    <w:p w14:paraId="05C50571" w14:textId="77777777" w:rsidR="003A3465" w:rsidRPr="00470E60" w:rsidRDefault="003A3465" w:rsidP="003A3465">
      <w:pPr>
        <w:autoSpaceDE w:val="0"/>
        <w:autoSpaceDN w:val="0"/>
        <w:adjustRightInd w:val="0"/>
        <w:jc w:val="both"/>
        <w:rPr>
          <w:rFonts w:eastAsia="SimSun"/>
          <w:szCs w:val="24"/>
        </w:rPr>
      </w:pPr>
      <w:r w:rsidRPr="00470E60">
        <w:rPr>
          <w:rFonts w:eastAsia="SimSun"/>
          <w:szCs w:val="24"/>
        </w:rPr>
        <w:t>12.2.1. pieprasīt iepirkuma komisijai papildu informāciju par iepirkumu, iesniedzot rakstisku pieprasījumu;</w:t>
      </w:r>
    </w:p>
    <w:p w14:paraId="726E62BD" w14:textId="77777777" w:rsidR="003A3465" w:rsidRPr="00470E60" w:rsidRDefault="003A3465" w:rsidP="003A3465">
      <w:pPr>
        <w:autoSpaceDE w:val="0"/>
        <w:autoSpaceDN w:val="0"/>
        <w:adjustRightInd w:val="0"/>
        <w:jc w:val="both"/>
        <w:rPr>
          <w:rFonts w:eastAsia="SimSun"/>
          <w:szCs w:val="24"/>
        </w:rPr>
      </w:pPr>
      <w:r w:rsidRPr="00470E60">
        <w:rPr>
          <w:rFonts w:eastAsia="SimSun"/>
          <w:szCs w:val="24"/>
        </w:rPr>
        <w:t>12.2.2.</w:t>
      </w:r>
      <w:r w:rsidRPr="00470E60">
        <w:rPr>
          <w:rFonts w:eastAsia="SimSun"/>
          <w:szCs w:val="24"/>
        </w:rPr>
        <w:tab/>
        <w:t>pirms piedāvājuma iesniegšanas termiņa beigām grozīt vai atsaukt iesniegto piedāvājumu.</w:t>
      </w:r>
    </w:p>
    <w:p w14:paraId="04933BE8" w14:textId="77777777" w:rsidR="003A3465" w:rsidRPr="00470E60" w:rsidRDefault="003A3465" w:rsidP="001173C1">
      <w:pPr>
        <w:tabs>
          <w:tab w:val="left" w:pos="456"/>
        </w:tabs>
        <w:autoSpaceDE w:val="0"/>
        <w:autoSpaceDN w:val="0"/>
        <w:adjustRightInd w:val="0"/>
        <w:rPr>
          <w:rFonts w:eastAsia="SimSun"/>
          <w:b/>
          <w:bCs/>
          <w:szCs w:val="24"/>
        </w:rPr>
      </w:pPr>
    </w:p>
    <w:p w14:paraId="0509A9E4" w14:textId="061B8790"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13. Iepirkuma līguma slēgšana un līgumiskie nosacījumi</w:t>
      </w:r>
      <w:r w:rsidR="003A3465">
        <w:rPr>
          <w:rFonts w:eastAsia="SimSun"/>
          <w:b/>
          <w:bCs/>
          <w:szCs w:val="24"/>
        </w:rPr>
        <w:t>:</w:t>
      </w:r>
    </w:p>
    <w:p w14:paraId="5EC73D88" w14:textId="77777777" w:rsidR="00C62308" w:rsidRPr="00470E60" w:rsidRDefault="00C62308" w:rsidP="00C62308">
      <w:pPr>
        <w:autoSpaceDE w:val="0"/>
        <w:autoSpaceDN w:val="0"/>
        <w:adjustRightInd w:val="0"/>
        <w:jc w:val="both"/>
        <w:rPr>
          <w:rFonts w:eastAsia="SimSun"/>
          <w:szCs w:val="24"/>
        </w:rPr>
      </w:pPr>
      <w:r w:rsidRPr="00470E60">
        <w:rPr>
          <w:rFonts w:eastAsia="SimSun"/>
          <w:szCs w:val="24"/>
        </w:rPr>
        <w:t xml:space="preserve">Pasūtītājs slēgs </w:t>
      </w:r>
      <w:r w:rsidR="00104E04" w:rsidRPr="00470E60">
        <w:rPr>
          <w:rFonts w:eastAsia="SimSun"/>
          <w:szCs w:val="24"/>
        </w:rPr>
        <w:t xml:space="preserve">iepirkuma līgumu </w:t>
      </w:r>
      <w:r w:rsidR="001817A6" w:rsidRPr="00470E60">
        <w:rPr>
          <w:rFonts w:eastAsia="SimSun"/>
          <w:szCs w:val="24"/>
        </w:rPr>
        <w:t>(</w:t>
      </w:r>
      <w:r w:rsidR="00C6198F">
        <w:rPr>
          <w:rFonts w:eastAsia="SimSun"/>
          <w:szCs w:val="24"/>
        </w:rPr>
        <w:t>3</w:t>
      </w:r>
      <w:r w:rsidR="001817A6" w:rsidRPr="00470E60">
        <w:rPr>
          <w:rFonts w:eastAsia="SimSun"/>
          <w:szCs w:val="24"/>
        </w:rPr>
        <w:t xml:space="preserve">.pielikums) </w:t>
      </w:r>
      <w:r w:rsidR="00104E04" w:rsidRPr="00470E60">
        <w:rPr>
          <w:rFonts w:eastAsia="SimSun"/>
          <w:szCs w:val="24"/>
        </w:rPr>
        <w:t>ar izraudzīto Pretendentu, pamatojoties uz P</w:t>
      </w:r>
      <w:r w:rsidRPr="00470E60">
        <w:rPr>
          <w:rFonts w:eastAsia="SimSun"/>
          <w:szCs w:val="24"/>
        </w:rPr>
        <w:t>retendenta piedāvājumu, un saskaņā ar iepirkuma tehniskās specifikācijas noteikumiem.</w:t>
      </w:r>
    </w:p>
    <w:p w14:paraId="1C9082F8" w14:textId="77777777" w:rsidR="00C62308" w:rsidRPr="00470E60" w:rsidRDefault="00C62308" w:rsidP="00C62308">
      <w:pPr>
        <w:rPr>
          <w:szCs w:val="24"/>
        </w:rPr>
      </w:pPr>
    </w:p>
    <w:p w14:paraId="6EFD2188" w14:textId="77777777" w:rsidR="00C62308" w:rsidRPr="00EB0B89" w:rsidRDefault="00C62308" w:rsidP="00C62308">
      <w:pPr>
        <w:rPr>
          <w:szCs w:val="24"/>
        </w:rPr>
      </w:pPr>
      <w:r w:rsidRPr="00EB0B89">
        <w:rPr>
          <w:szCs w:val="24"/>
        </w:rPr>
        <w:t xml:space="preserve">Instrukcijai ir šādi pielikumi: </w:t>
      </w:r>
    </w:p>
    <w:p w14:paraId="7FFC5C82" w14:textId="08D4C6B0" w:rsidR="00C62308" w:rsidRPr="00EB0B89" w:rsidRDefault="00C62308" w:rsidP="00C62308">
      <w:pPr>
        <w:rPr>
          <w:szCs w:val="24"/>
        </w:rPr>
      </w:pPr>
      <w:r w:rsidRPr="00EB0B89">
        <w:rPr>
          <w:szCs w:val="24"/>
        </w:rPr>
        <w:t xml:space="preserve">Nr.1. – </w:t>
      </w:r>
      <w:r w:rsidR="00C6198F" w:rsidRPr="00EB0B89">
        <w:t xml:space="preserve">Tehniskā specifikācija un tehniskais piedāvājums (uz </w:t>
      </w:r>
      <w:r w:rsidR="00EB0B89" w:rsidRPr="00EB0B89">
        <w:t>4</w:t>
      </w:r>
      <w:r w:rsidR="00C6198F" w:rsidRPr="00EB0B89">
        <w:t xml:space="preserve"> lpp.)</w:t>
      </w:r>
      <w:r w:rsidRPr="00EB0B89">
        <w:rPr>
          <w:szCs w:val="24"/>
        </w:rPr>
        <w:t>;</w:t>
      </w:r>
    </w:p>
    <w:p w14:paraId="0F75DC0B" w14:textId="0688D839" w:rsidR="00C62308" w:rsidRPr="00EB0B89" w:rsidRDefault="00C62308" w:rsidP="003B4DF9">
      <w:pPr>
        <w:jc w:val="both"/>
        <w:rPr>
          <w:szCs w:val="24"/>
        </w:rPr>
      </w:pPr>
      <w:r w:rsidRPr="00EB0B89">
        <w:rPr>
          <w:szCs w:val="24"/>
        </w:rPr>
        <w:t xml:space="preserve">Nr.2. – </w:t>
      </w:r>
      <w:r w:rsidR="00C6198F" w:rsidRPr="00EB0B89">
        <w:t xml:space="preserve">Pieteikuma un finanšu piedāvājuma forma (uz </w:t>
      </w:r>
      <w:r w:rsidR="00EB0B89" w:rsidRPr="00EB0B89">
        <w:t>2</w:t>
      </w:r>
      <w:r w:rsidR="00C6198F" w:rsidRPr="00EB0B89">
        <w:t xml:space="preserve"> lpp.)</w:t>
      </w:r>
      <w:r w:rsidRPr="00EB0B89">
        <w:rPr>
          <w:szCs w:val="24"/>
        </w:rPr>
        <w:t>;</w:t>
      </w:r>
    </w:p>
    <w:p w14:paraId="37874C5E" w14:textId="77777777" w:rsidR="00AF0C9D" w:rsidRPr="00EB0B89" w:rsidRDefault="00AF0C9D" w:rsidP="003B4DF9">
      <w:pPr>
        <w:jc w:val="both"/>
        <w:rPr>
          <w:szCs w:val="24"/>
        </w:rPr>
      </w:pPr>
      <w:r w:rsidRPr="00EB0B89">
        <w:rPr>
          <w:szCs w:val="24"/>
        </w:rPr>
        <w:t xml:space="preserve">Nr.3. – </w:t>
      </w:r>
      <w:r w:rsidR="00C6198F" w:rsidRPr="00EB0B89">
        <w:t>Līgums projekts (uz 3 lpp.)</w:t>
      </w:r>
      <w:r w:rsidR="00C6198F" w:rsidRPr="00EB0B89">
        <w:rPr>
          <w:szCs w:val="24"/>
        </w:rPr>
        <w:t>.</w:t>
      </w:r>
    </w:p>
    <w:p w14:paraId="5C8978BB" w14:textId="77777777" w:rsidR="00A361EE" w:rsidRDefault="00221CA0" w:rsidP="00C6198F">
      <w:pPr>
        <w:jc w:val="right"/>
        <w:rPr>
          <w:color w:val="C00000"/>
        </w:rPr>
      </w:pPr>
      <w:r w:rsidRPr="00470E60">
        <w:br w:type="page"/>
      </w:r>
    </w:p>
    <w:p w14:paraId="078CFA8A" w14:textId="77777777" w:rsidR="00F41C49" w:rsidRDefault="00F41C49" w:rsidP="00F41C49">
      <w:pPr>
        <w:ind w:left="7371" w:right="-2"/>
        <w:jc w:val="right"/>
        <w:rPr>
          <w:rFonts w:eastAsia="Calibri"/>
          <w:b/>
          <w:szCs w:val="24"/>
          <w:lang w:eastAsia="en-US"/>
        </w:rPr>
      </w:pPr>
      <w:r>
        <w:rPr>
          <w:rFonts w:eastAsia="Calibri"/>
          <w:b/>
          <w:szCs w:val="24"/>
          <w:lang w:eastAsia="en-US"/>
        </w:rPr>
        <w:lastRenderedPageBreak/>
        <w:t>1.pielikums</w:t>
      </w:r>
    </w:p>
    <w:p w14:paraId="4674400C" w14:textId="52FBAB98" w:rsidR="00F41C49" w:rsidRDefault="00F41C49" w:rsidP="00F41C49">
      <w:pPr>
        <w:jc w:val="right"/>
        <w:outlineLvl w:val="0"/>
        <w:rPr>
          <w:b/>
        </w:rPr>
      </w:pPr>
      <w:proofErr w:type="spellStart"/>
      <w:r>
        <w:rPr>
          <w:b/>
          <w:szCs w:val="24"/>
        </w:rPr>
        <w:t>Nr.POSSESSOR</w:t>
      </w:r>
      <w:proofErr w:type="spellEnd"/>
      <w:r>
        <w:rPr>
          <w:b/>
          <w:szCs w:val="24"/>
        </w:rPr>
        <w:t>/</w:t>
      </w:r>
      <w:r w:rsidR="005B024B">
        <w:rPr>
          <w:b/>
          <w:szCs w:val="24"/>
        </w:rPr>
        <w:t>2022/</w:t>
      </w:r>
      <w:r w:rsidR="008E7AFF">
        <w:rPr>
          <w:b/>
          <w:szCs w:val="24"/>
        </w:rPr>
        <w:t>10</w:t>
      </w:r>
    </w:p>
    <w:p w14:paraId="13C4BC30" w14:textId="77777777" w:rsidR="00F41C49" w:rsidRDefault="00F41C49" w:rsidP="00C6198F">
      <w:pPr>
        <w:ind w:firstLine="851"/>
        <w:jc w:val="center"/>
        <w:rPr>
          <w:rFonts w:eastAsia="Calibri"/>
          <w:b/>
          <w:szCs w:val="24"/>
          <w:lang w:eastAsia="en-US"/>
        </w:rPr>
      </w:pPr>
    </w:p>
    <w:p w14:paraId="383FF19E" w14:textId="7BD41F61" w:rsidR="00C6198F" w:rsidRPr="00C6198F" w:rsidRDefault="00C6198F" w:rsidP="00C6198F">
      <w:pPr>
        <w:ind w:firstLine="851"/>
        <w:jc w:val="center"/>
        <w:rPr>
          <w:rFonts w:eastAsia="Calibri"/>
          <w:b/>
          <w:szCs w:val="24"/>
          <w:lang w:eastAsia="en-US"/>
        </w:rPr>
      </w:pPr>
      <w:r w:rsidRPr="00C6198F">
        <w:rPr>
          <w:rFonts w:eastAsia="Calibri"/>
          <w:b/>
          <w:szCs w:val="24"/>
          <w:lang w:eastAsia="en-US"/>
        </w:rPr>
        <w:t>TEHNISKĀ SPECIFIKĀCIJA un TEHNISKĀ PIEDĀVĀJUMA FORMA</w:t>
      </w:r>
    </w:p>
    <w:p w14:paraId="08251B6F" w14:textId="24E3C51A" w:rsidR="00C6198F" w:rsidRPr="00F41C49" w:rsidRDefault="00C6198F" w:rsidP="00C6198F">
      <w:pPr>
        <w:ind w:firstLine="851"/>
        <w:jc w:val="center"/>
        <w:rPr>
          <w:rFonts w:eastAsia="Calibri"/>
          <w:b/>
          <w:szCs w:val="24"/>
          <w:lang w:eastAsia="en-US"/>
        </w:rPr>
      </w:pPr>
      <w:r w:rsidRPr="00F41C49">
        <w:rPr>
          <w:rFonts w:eastAsia="Calibri"/>
          <w:b/>
          <w:szCs w:val="24"/>
          <w:lang w:eastAsia="en-US"/>
        </w:rPr>
        <w:t>„</w:t>
      </w:r>
      <w:r w:rsidR="00F41C49" w:rsidRPr="00F41C49">
        <w:rPr>
          <w:b/>
          <w:szCs w:val="24"/>
        </w:rPr>
        <w:t xml:space="preserve">SIA “Publisko aktīvu pārvaldītājs </w:t>
      </w:r>
      <w:proofErr w:type="spellStart"/>
      <w:r w:rsidR="00F41C49" w:rsidRPr="00F41C49">
        <w:rPr>
          <w:b/>
          <w:szCs w:val="24"/>
        </w:rPr>
        <w:t>Possessor</w:t>
      </w:r>
      <w:proofErr w:type="spellEnd"/>
      <w:r w:rsidR="00F41C49" w:rsidRPr="00F41C49">
        <w:rPr>
          <w:b/>
          <w:szCs w:val="24"/>
        </w:rPr>
        <w:t xml:space="preserve">” nekustamo īpašumu </w:t>
      </w:r>
      <w:proofErr w:type="spellStart"/>
      <w:r w:rsidR="00F41C49" w:rsidRPr="00F41C49">
        <w:rPr>
          <w:b/>
          <w:szCs w:val="24"/>
        </w:rPr>
        <w:t>K.Valdemāra</w:t>
      </w:r>
      <w:proofErr w:type="spellEnd"/>
      <w:r w:rsidR="00F41C49" w:rsidRPr="00F41C49">
        <w:rPr>
          <w:b/>
          <w:szCs w:val="24"/>
        </w:rPr>
        <w:t xml:space="preserve"> ielā 31, Rīgā, </w:t>
      </w:r>
      <w:proofErr w:type="spellStart"/>
      <w:r w:rsidR="00F41C49" w:rsidRPr="00F41C49">
        <w:rPr>
          <w:b/>
          <w:szCs w:val="24"/>
        </w:rPr>
        <w:t>K.Valdemāra</w:t>
      </w:r>
      <w:proofErr w:type="spellEnd"/>
      <w:r w:rsidR="00F41C49" w:rsidRPr="00F41C49">
        <w:rPr>
          <w:b/>
          <w:szCs w:val="24"/>
        </w:rPr>
        <w:t xml:space="preserve"> ielā 31A, Rīgā un </w:t>
      </w:r>
      <w:proofErr w:type="spellStart"/>
      <w:r w:rsidR="00F41C49" w:rsidRPr="00F41C49">
        <w:rPr>
          <w:b/>
          <w:szCs w:val="24"/>
        </w:rPr>
        <w:t>K.Valdemāra</w:t>
      </w:r>
      <w:proofErr w:type="spellEnd"/>
      <w:r w:rsidR="00F41C49" w:rsidRPr="00F41C49">
        <w:rPr>
          <w:b/>
          <w:szCs w:val="24"/>
        </w:rPr>
        <w:t xml:space="preserve"> ielā 31B, Rīgā un kustamās mantas apdrošināšana pret uguns un dabas stihiju postījumiem, un citiem zaudējumiem</w:t>
      </w:r>
      <w:r w:rsidRPr="00F41C49">
        <w:rPr>
          <w:rFonts w:eastAsia="Calibri"/>
          <w:b/>
          <w:szCs w:val="24"/>
          <w:lang w:eastAsia="en-US"/>
        </w:rPr>
        <w:t xml:space="preserve">” </w:t>
      </w:r>
    </w:p>
    <w:p w14:paraId="129A2D6B" w14:textId="0F61538C" w:rsidR="00C6198F" w:rsidRDefault="00C6198F" w:rsidP="00C6198F">
      <w:pPr>
        <w:ind w:firstLine="851"/>
        <w:jc w:val="center"/>
        <w:rPr>
          <w:rFonts w:eastAsia="Calibri"/>
          <w:b/>
          <w:szCs w:val="24"/>
          <w:lang w:eastAsia="en-US"/>
        </w:rPr>
      </w:pPr>
      <w:r w:rsidRPr="00C6198F">
        <w:rPr>
          <w:rFonts w:eastAsia="Calibri"/>
          <w:b/>
          <w:szCs w:val="24"/>
          <w:lang w:eastAsia="en-US"/>
        </w:rPr>
        <w:t xml:space="preserve">Iepirkuma identifikācijas </w:t>
      </w:r>
      <w:proofErr w:type="spellStart"/>
      <w:r w:rsidRPr="00C6198F">
        <w:rPr>
          <w:rFonts w:eastAsia="Calibri"/>
          <w:b/>
          <w:szCs w:val="24"/>
          <w:lang w:eastAsia="en-US"/>
        </w:rPr>
        <w:t>Nr.POSSESSOR</w:t>
      </w:r>
      <w:proofErr w:type="spellEnd"/>
      <w:r w:rsidRPr="00C6198F">
        <w:rPr>
          <w:rFonts w:eastAsia="Calibri"/>
          <w:b/>
          <w:szCs w:val="24"/>
          <w:lang w:eastAsia="en-US"/>
        </w:rPr>
        <w:t>/202</w:t>
      </w:r>
      <w:r w:rsidR="005B024B">
        <w:rPr>
          <w:rFonts w:eastAsia="Calibri"/>
          <w:b/>
          <w:szCs w:val="24"/>
          <w:lang w:eastAsia="en-US"/>
        </w:rPr>
        <w:t>2/</w:t>
      </w:r>
      <w:r w:rsidR="008E7AFF">
        <w:rPr>
          <w:rFonts w:eastAsia="Calibri"/>
          <w:b/>
          <w:szCs w:val="24"/>
          <w:lang w:eastAsia="en-US"/>
        </w:rPr>
        <w:t>10</w:t>
      </w:r>
    </w:p>
    <w:p w14:paraId="5987C619" w14:textId="2213A1E7" w:rsidR="00F41C49" w:rsidRDefault="00F41C49" w:rsidP="00000E5C">
      <w:pPr>
        <w:rPr>
          <w:rFonts w:eastAsia="Calibri"/>
          <w:b/>
          <w:szCs w:val="24"/>
          <w:lang w:eastAsia="en-US"/>
        </w:rPr>
      </w:pPr>
    </w:p>
    <w:p w14:paraId="14F49DAA" w14:textId="10459C3F" w:rsidR="00F41C49" w:rsidRDefault="00F41C49" w:rsidP="00C6198F">
      <w:pPr>
        <w:ind w:firstLine="851"/>
        <w:jc w:val="center"/>
        <w:rPr>
          <w:rFonts w:eastAsia="Calibri"/>
          <w:b/>
          <w:szCs w:val="24"/>
          <w:lang w:eastAsia="en-US"/>
        </w:rPr>
      </w:pPr>
      <w:r>
        <w:rPr>
          <w:rFonts w:eastAsia="Calibri"/>
          <w:b/>
          <w:szCs w:val="24"/>
          <w:lang w:eastAsia="en-US"/>
        </w:rPr>
        <w:t>I daļa</w:t>
      </w:r>
    </w:p>
    <w:p w14:paraId="11DBA09E" w14:textId="77777777" w:rsidR="00F41C49" w:rsidRPr="00C6198F" w:rsidRDefault="00F41C49" w:rsidP="00C6198F">
      <w:pPr>
        <w:keepNext/>
        <w:ind w:left="7938" w:right="-496"/>
        <w:jc w:val="right"/>
        <w:outlineLvl w:val="0"/>
        <w:rPr>
          <w:b/>
        </w:rPr>
      </w:pPr>
      <w:bookmarkStart w:id="3" w:name="_Hlk507080053"/>
    </w:p>
    <w:p w14:paraId="3D9B5C42" w14:textId="510D438C" w:rsidR="00C6198F" w:rsidRPr="00C6198F" w:rsidRDefault="00C6198F" w:rsidP="00C6198F">
      <w:pPr>
        <w:ind w:firstLine="851"/>
        <w:jc w:val="both"/>
        <w:rPr>
          <w:rFonts w:eastAsia="Calibri"/>
          <w:szCs w:val="24"/>
        </w:rPr>
      </w:pPr>
      <w:r w:rsidRPr="00C6198F">
        <w:rPr>
          <w:szCs w:val="22"/>
          <w:u w:val="single"/>
          <w:lang w:eastAsia="zh-CN"/>
        </w:rPr>
        <w:t xml:space="preserve">Nekustamo īpašumu </w:t>
      </w:r>
      <w:proofErr w:type="spellStart"/>
      <w:r w:rsidRPr="00C6198F">
        <w:rPr>
          <w:szCs w:val="22"/>
          <w:u w:val="single"/>
          <w:lang w:eastAsia="zh-CN"/>
        </w:rPr>
        <w:t>K.Valdemāra</w:t>
      </w:r>
      <w:proofErr w:type="spellEnd"/>
      <w:r w:rsidRPr="00C6198F">
        <w:rPr>
          <w:szCs w:val="22"/>
          <w:u w:val="single"/>
          <w:lang w:eastAsia="zh-CN"/>
        </w:rPr>
        <w:t xml:space="preserve"> ielā 31, Rīgā, </w:t>
      </w:r>
      <w:proofErr w:type="spellStart"/>
      <w:r w:rsidRPr="00C6198F">
        <w:rPr>
          <w:szCs w:val="22"/>
          <w:u w:val="single"/>
          <w:lang w:eastAsia="zh-CN"/>
        </w:rPr>
        <w:t>K.Valdemāra</w:t>
      </w:r>
      <w:proofErr w:type="spellEnd"/>
      <w:r w:rsidRPr="00C6198F">
        <w:rPr>
          <w:szCs w:val="22"/>
          <w:u w:val="single"/>
          <w:lang w:eastAsia="zh-CN"/>
        </w:rPr>
        <w:t xml:space="preserve"> ielā 31A, Rīgā un </w:t>
      </w:r>
      <w:proofErr w:type="spellStart"/>
      <w:r w:rsidRPr="00C6198F">
        <w:rPr>
          <w:szCs w:val="22"/>
          <w:u w:val="single"/>
          <w:lang w:eastAsia="zh-CN"/>
        </w:rPr>
        <w:t>K.Valdemāra</w:t>
      </w:r>
      <w:proofErr w:type="spellEnd"/>
      <w:r w:rsidRPr="00C6198F">
        <w:rPr>
          <w:szCs w:val="22"/>
          <w:u w:val="single"/>
          <w:lang w:eastAsia="zh-CN"/>
        </w:rPr>
        <w:t xml:space="preserve"> ielā 31B, Rīgā apdrošināšana pret uguns un dabas stihiju postījumiem un citiem zaudējumiem (turpmāk – Objekti)</w:t>
      </w:r>
      <w:r w:rsidRPr="00C6198F">
        <w:rPr>
          <w:szCs w:val="22"/>
          <w:lang w:eastAsia="zh-CN"/>
        </w:rPr>
        <w:t>.</w:t>
      </w:r>
    </w:p>
    <w:tbl>
      <w:tblPr>
        <w:tblStyle w:val="TableGrid1"/>
        <w:tblW w:w="9606" w:type="dxa"/>
        <w:tblLook w:val="04A0" w:firstRow="1" w:lastRow="0" w:firstColumn="1" w:lastColumn="0" w:noHBand="0" w:noVBand="1"/>
      </w:tblPr>
      <w:tblGrid>
        <w:gridCol w:w="837"/>
        <w:gridCol w:w="5508"/>
        <w:gridCol w:w="3261"/>
      </w:tblGrid>
      <w:tr w:rsidR="00C6198F" w:rsidRPr="00C6198F" w14:paraId="7F9A8206" w14:textId="77777777" w:rsidTr="00F41C49">
        <w:tc>
          <w:tcPr>
            <w:tcW w:w="837" w:type="dxa"/>
          </w:tcPr>
          <w:bookmarkEnd w:id="3"/>
          <w:p w14:paraId="0C2F22ED" w14:textId="77777777" w:rsidR="00C6198F" w:rsidRPr="00C6198F" w:rsidRDefault="00C6198F" w:rsidP="00C6198F">
            <w:pPr>
              <w:spacing w:line="276" w:lineRule="auto"/>
              <w:jc w:val="center"/>
              <w:rPr>
                <w:b/>
                <w:lang w:eastAsia="zh-CN"/>
              </w:rPr>
            </w:pPr>
            <w:proofErr w:type="spellStart"/>
            <w:r w:rsidRPr="00C6198F">
              <w:rPr>
                <w:b/>
                <w:lang w:eastAsia="zh-CN"/>
              </w:rPr>
              <w:t>N.p.k</w:t>
            </w:r>
            <w:proofErr w:type="spellEnd"/>
            <w:r w:rsidRPr="00C6198F">
              <w:rPr>
                <w:b/>
                <w:lang w:eastAsia="zh-CN"/>
              </w:rPr>
              <w:t>.</w:t>
            </w:r>
          </w:p>
        </w:tc>
        <w:tc>
          <w:tcPr>
            <w:tcW w:w="5508" w:type="dxa"/>
          </w:tcPr>
          <w:p w14:paraId="075B9480" w14:textId="77777777" w:rsidR="00C6198F" w:rsidRPr="00C6198F" w:rsidRDefault="00C6198F" w:rsidP="00C6198F">
            <w:pPr>
              <w:spacing w:line="276" w:lineRule="auto"/>
              <w:ind w:right="34"/>
              <w:jc w:val="center"/>
              <w:rPr>
                <w:b/>
                <w:lang w:eastAsia="zh-CN"/>
              </w:rPr>
            </w:pPr>
            <w:r w:rsidRPr="00C6198F">
              <w:rPr>
                <w:b/>
                <w:lang w:eastAsia="zh-CN"/>
              </w:rPr>
              <w:t>Tehniskās prasības</w:t>
            </w:r>
          </w:p>
        </w:tc>
        <w:tc>
          <w:tcPr>
            <w:tcW w:w="3261" w:type="dxa"/>
          </w:tcPr>
          <w:p w14:paraId="5F5CA107" w14:textId="77777777" w:rsidR="00C6198F" w:rsidRPr="00C6198F" w:rsidRDefault="00C6198F" w:rsidP="00C6198F">
            <w:pPr>
              <w:spacing w:line="276" w:lineRule="auto"/>
              <w:jc w:val="center"/>
              <w:rPr>
                <w:b/>
                <w:lang w:eastAsia="zh-CN"/>
              </w:rPr>
            </w:pPr>
            <w:r w:rsidRPr="00C6198F">
              <w:rPr>
                <w:b/>
                <w:lang w:eastAsia="zh-CN"/>
              </w:rPr>
              <w:t>Pretendenta piedāvājums</w:t>
            </w:r>
          </w:p>
        </w:tc>
      </w:tr>
      <w:tr w:rsidR="00C6198F" w:rsidRPr="00C6198F" w14:paraId="7D8F23AA" w14:textId="77777777" w:rsidTr="00F41C49">
        <w:tc>
          <w:tcPr>
            <w:tcW w:w="837" w:type="dxa"/>
          </w:tcPr>
          <w:p w14:paraId="657B2361" w14:textId="77777777" w:rsidR="00C6198F" w:rsidRPr="00C6198F" w:rsidRDefault="00C6198F" w:rsidP="00C6198F">
            <w:pPr>
              <w:spacing w:line="276" w:lineRule="auto"/>
              <w:jc w:val="center"/>
              <w:rPr>
                <w:lang w:eastAsia="zh-CN"/>
              </w:rPr>
            </w:pPr>
            <w:r w:rsidRPr="00C6198F">
              <w:rPr>
                <w:lang w:eastAsia="zh-CN"/>
              </w:rPr>
              <w:t>1.</w:t>
            </w:r>
          </w:p>
        </w:tc>
        <w:tc>
          <w:tcPr>
            <w:tcW w:w="5508" w:type="dxa"/>
          </w:tcPr>
          <w:p w14:paraId="40091C2D" w14:textId="77777777" w:rsidR="00C6198F" w:rsidRPr="00C6198F" w:rsidRDefault="00C6198F" w:rsidP="00C6198F">
            <w:pPr>
              <w:tabs>
                <w:tab w:val="num" w:pos="0"/>
                <w:tab w:val="left" w:pos="720"/>
              </w:tabs>
              <w:spacing w:before="40"/>
              <w:ind w:right="34"/>
            </w:pPr>
            <w:r w:rsidRPr="00C6198F">
              <w:rPr>
                <w:b/>
              </w:rPr>
              <w:t>Apdrošinājuma ņēmējs</w:t>
            </w:r>
            <w:r w:rsidRPr="00C6198F">
              <w:t xml:space="preserve">: </w:t>
            </w:r>
          </w:p>
          <w:p w14:paraId="388ABF51" w14:textId="4DAF2968" w:rsidR="00C6198F" w:rsidRPr="00C6198F" w:rsidRDefault="00EB0B89" w:rsidP="00C6198F">
            <w:pPr>
              <w:tabs>
                <w:tab w:val="num" w:pos="0"/>
                <w:tab w:val="left" w:pos="720"/>
              </w:tabs>
              <w:spacing w:before="40"/>
              <w:ind w:right="34"/>
              <w:rPr>
                <w:b/>
              </w:rPr>
            </w:pPr>
            <w:r>
              <w:t>SIA</w:t>
            </w:r>
            <w:r w:rsidR="00C6198F" w:rsidRPr="00C6198F">
              <w:t xml:space="preserve"> „Publisko aktīvu pārvaldītājs Possessor”</w:t>
            </w:r>
          </w:p>
        </w:tc>
        <w:tc>
          <w:tcPr>
            <w:tcW w:w="3261" w:type="dxa"/>
          </w:tcPr>
          <w:p w14:paraId="3DDA5F84" w14:textId="77777777" w:rsidR="00C6198F" w:rsidRPr="00C6198F" w:rsidRDefault="00C6198F" w:rsidP="00C6198F">
            <w:pPr>
              <w:spacing w:line="276" w:lineRule="auto"/>
              <w:jc w:val="right"/>
              <w:rPr>
                <w:b/>
                <w:lang w:eastAsia="zh-CN"/>
              </w:rPr>
            </w:pPr>
          </w:p>
        </w:tc>
      </w:tr>
      <w:tr w:rsidR="00C6198F" w:rsidRPr="00C6198F" w14:paraId="4BBBB0A8" w14:textId="77777777" w:rsidTr="00F41C49">
        <w:tc>
          <w:tcPr>
            <w:tcW w:w="837" w:type="dxa"/>
          </w:tcPr>
          <w:p w14:paraId="7758335B" w14:textId="77777777" w:rsidR="00C6198F" w:rsidRPr="00C6198F" w:rsidRDefault="00C6198F" w:rsidP="00C6198F">
            <w:pPr>
              <w:spacing w:line="276" w:lineRule="auto"/>
              <w:jc w:val="center"/>
              <w:rPr>
                <w:lang w:eastAsia="zh-CN"/>
              </w:rPr>
            </w:pPr>
            <w:r w:rsidRPr="00C6198F">
              <w:rPr>
                <w:lang w:eastAsia="zh-CN"/>
              </w:rPr>
              <w:t>2.</w:t>
            </w:r>
          </w:p>
        </w:tc>
        <w:tc>
          <w:tcPr>
            <w:tcW w:w="5508" w:type="dxa"/>
          </w:tcPr>
          <w:p w14:paraId="46979204" w14:textId="77777777" w:rsidR="00EB0B89" w:rsidRDefault="00C6198F" w:rsidP="00C6198F">
            <w:pPr>
              <w:tabs>
                <w:tab w:val="num" w:pos="0"/>
                <w:tab w:val="left" w:pos="720"/>
              </w:tabs>
              <w:spacing w:before="40"/>
              <w:ind w:right="34"/>
            </w:pPr>
            <w:r w:rsidRPr="00C6198F">
              <w:rPr>
                <w:b/>
              </w:rPr>
              <w:t>Apdrošinātais</w:t>
            </w:r>
            <w:r w:rsidRPr="00C6198F">
              <w:t xml:space="preserve">: </w:t>
            </w:r>
          </w:p>
          <w:p w14:paraId="0DB71AFB" w14:textId="03AAB2BC" w:rsidR="00C6198F" w:rsidRPr="00C6198F" w:rsidRDefault="00EB0B89" w:rsidP="00C6198F">
            <w:pPr>
              <w:tabs>
                <w:tab w:val="num" w:pos="0"/>
                <w:tab w:val="left" w:pos="720"/>
              </w:tabs>
              <w:spacing w:before="40"/>
              <w:ind w:right="34"/>
              <w:rPr>
                <w:b/>
              </w:rPr>
            </w:pPr>
            <w:r>
              <w:t>SIA</w:t>
            </w:r>
            <w:r w:rsidR="00C6198F" w:rsidRPr="00C6198F">
              <w:t xml:space="preserve"> „Publisko aktīvu pārvaldītājs Possessor”</w:t>
            </w:r>
          </w:p>
        </w:tc>
        <w:tc>
          <w:tcPr>
            <w:tcW w:w="3261" w:type="dxa"/>
          </w:tcPr>
          <w:p w14:paraId="4492B878" w14:textId="77777777" w:rsidR="00C6198F" w:rsidRPr="00C6198F" w:rsidRDefault="00C6198F" w:rsidP="00C6198F">
            <w:pPr>
              <w:spacing w:line="276" w:lineRule="auto"/>
              <w:jc w:val="right"/>
              <w:rPr>
                <w:b/>
                <w:lang w:eastAsia="zh-CN"/>
              </w:rPr>
            </w:pPr>
          </w:p>
        </w:tc>
      </w:tr>
      <w:tr w:rsidR="00C6198F" w:rsidRPr="00C6198F" w14:paraId="61B8BC42" w14:textId="77777777" w:rsidTr="00F41C49">
        <w:tc>
          <w:tcPr>
            <w:tcW w:w="837" w:type="dxa"/>
          </w:tcPr>
          <w:p w14:paraId="7A74E76F" w14:textId="77777777" w:rsidR="00C6198F" w:rsidRPr="00C6198F" w:rsidRDefault="00C6198F" w:rsidP="00C6198F">
            <w:pPr>
              <w:spacing w:line="276" w:lineRule="auto"/>
              <w:jc w:val="center"/>
              <w:rPr>
                <w:lang w:eastAsia="zh-CN"/>
              </w:rPr>
            </w:pPr>
            <w:r w:rsidRPr="00C6198F">
              <w:rPr>
                <w:lang w:eastAsia="zh-CN"/>
              </w:rPr>
              <w:t>3.</w:t>
            </w:r>
          </w:p>
        </w:tc>
        <w:tc>
          <w:tcPr>
            <w:tcW w:w="5508" w:type="dxa"/>
          </w:tcPr>
          <w:p w14:paraId="71DF7552" w14:textId="77777777" w:rsidR="00C6198F" w:rsidRPr="00C6198F" w:rsidRDefault="00C6198F" w:rsidP="00C6198F">
            <w:pPr>
              <w:tabs>
                <w:tab w:val="num" w:pos="0"/>
                <w:tab w:val="left" w:pos="720"/>
              </w:tabs>
              <w:spacing w:before="40"/>
              <w:ind w:right="34"/>
              <w:rPr>
                <w:b/>
              </w:rPr>
            </w:pPr>
            <w:r w:rsidRPr="00C6198F">
              <w:rPr>
                <w:b/>
              </w:rPr>
              <w:t>Apdrošināšanas objekti:</w:t>
            </w:r>
          </w:p>
        </w:tc>
        <w:tc>
          <w:tcPr>
            <w:tcW w:w="3261" w:type="dxa"/>
          </w:tcPr>
          <w:p w14:paraId="24A4CF7D" w14:textId="77777777" w:rsidR="00C6198F" w:rsidRPr="00C6198F" w:rsidRDefault="00C6198F" w:rsidP="00C6198F">
            <w:pPr>
              <w:spacing w:line="276" w:lineRule="auto"/>
              <w:jc w:val="right"/>
              <w:rPr>
                <w:b/>
                <w:lang w:eastAsia="zh-CN"/>
              </w:rPr>
            </w:pPr>
          </w:p>
        </w:tc>
      </w:tr>
      <w:tr w:rsidR="00C6198F" w:rsidRPr="00C6198F" w14:paraId="5A1846F5" w14:textId="77777777" w:rsidTr="00F41C49">
        <w:tc>
          <w:tcPr>
            <w:tcW w:w="837" w:type="dxa"/>
          </w:tcPr>
          <w:p w14:paraId="071B259E" w14:textId="77777777" w:rsidR="00C6198F" w:rsidRPr="00C6198F" w:rsidRDefault="00C6198F" w:rsidP="00C6198F">
            <w:pPr>
              <w:spacing w:line="276" w:lineRule="auto"/>
              <w:jc w:val="center"/>
              <w:rPr>
                <w:lang w:eastAsia="zh-CN"/>
              </w:rPr>
            </w:pPr>
          </w:p>
        </w:tc>
        <w:tc>
          <w:tcPr>
            <w:tcW w:w="5508" w:type="dxa"/>
          </w:tcPr>
          <w:p w14:paraId="377ED89E" w14:textId="77777777" w:rsidR="00C6198F" w:rsidRPr="00C6198F" w:rsidRDefault="00C6198F" w:rsidP="00C6198F">
            <w:pPr>
              <w:ind w:left="14"/>
              <w:jc w:val="both"/>
              <w:rPr>
                <w:lang w:eastAsia="zh-CN"/>
              </w:rPr>
            </w:pPr>
            <w:r w:rsidRPr="00C6198F">
              <w:rPr>
                <w:lang w:eastAsia="zh-CN"/>
              </w:rPr>
              <w:t xml:space="preserve">3.1. administratīvā ēka </w:t>
            </w:r>
            <w:proofErr w:type="spellStart"/>
            <w:r w:rsidRPr="00C6198F">
              <w:rPr>
                <w:szCs w:val="22"/>
                <w:lang w:eastAsia="zh-CN"/>
              </w:rPr>
              <w:t>K.Valdemāra</w:t>
            </w:r>
            <w:proofErr w:type="spellEnd"/>
            <w:r w:rsidRPr="00C6198F">
              <w:rPr>
                <w:szCs w:val="22"/>
                <w:lang w:eastAsia="zh-CN"/>
              </w:rPr>
              <w:t xml:space="preserve"> ielā 31, Rīgā</w:t>
            </w:r>
            <w:r w:rsidRPr="00C6198F">
              <w:rPr>
                <w:lang w:eastAsia="zh-CN"/>
              </w:rPr>
              <w:t xml:space="preserve"> (kadastra apzīmējums 0100 019 0074 001);</w:t>
            </w:r>
          </w:p>
          <w:p w14:paraId="18490469" w14:textId="77777777" w:rsidR="00C6198F" w:rsidRPr="00C6198F" w:rsidRDefault="00C6198F" w:rsidP="00C6198F">
            <w:pPr>
              <w:ind w:left="14"/>
              <w:jc w:val="both"/>
              <w:rPr>
                <w:lang w:eastAsia="zh-CN"/>
              </w:rPr>
            </w:pPr>
            <w:r w:rsidRPr="00C6198F">
              <w:rPr>
                <w:lang w:eastAsia="zh-CN"/>
              </w:rPr>
              <w:t xml:space="preserve">3.2. administratīvā ēka </w:t>
            </w:r>
            <w:proofErr w:type="spellStart"/>
            <w:r w:rsidRPr="00C6198F">
              <w:rPr>
                <w:szCs w:val="22"/>
                <w:lang w:eastAsia="zh-CN"/>
              </w:rPr>
              <w:t>K.Valdemāra</w:t>
            </w:r>
            <w:proofErr w:type="spellEnd"/>
            <w:r w:rsidRPr="00C6198F">
              <w:rPr>
                <w:szCs w:val="22"/>
                <w:lang w:eastAsia="zh-CN"/>
              </w:rPr>
              <w:t xml:space="preserve"> ielā 31A, Rīgā </w:t>
            </w:r>
            <w:r w:rsidRPr="00C6198F">
              <w:rPr>
                <w:lang w:eastAsia="zh-CN"/>
              </w:rPr>
              <w:t>(kadastra apzīmējums 0100 019 0074 002);</w:t>
            </w:r>
          </w:p>
          <w:p w14:paraId="443AEFE9" w14:textId="77777777" w:rsidR="00C6198F" w:rsidRPr="00C6198F" w:rsidRDefault="00C6198F" w:rsidP="00C6198F">
            <w:pPr>
              <w:ind w:left="14"/>
              <w:jc w:val="both"/>
              <w:rPr>
                <w:lang w:eastAsia="zh-CN"/>
              </w:rPr>
            </w:pPr>
            <w:r w:rsidRPr="00C6198F">
              <w:rPr>
                <w:lang w:eastAsia="zh-CN"/>
              </w:rPr>
              <w:t xml:space="preserve">3.3. administratīvā ēka </w:t>
            </w:r>
            <w:proofErr w:type="spellStart"/>
            <w:r w:rsidRPr="00C6198F">
              <w:rPr>
                <w:szCs w:val="22"/>
                <w:lang w:eastAsia="zh-CN"/>
              </w:rPr>
              <w:t>K.Valdemāra</w:t>
            </w:r>
            <w:proofErr w:type="spellEnd"/>
            <w:r w:rsidRPr="00C6198F">
              <w:rPr>
                <w:szCs w:val="22"/>
                <w:lang w:eastAsia="zh-CN"/>
              </w:rPr>
              <w:t xml:space="preserve"> ielā 31B, Rīgā</w:t>
            </w:r>
            <w:r w:rsidRPr="00C6198F">
              <w:rPr>
                <w:lang w:eastAsia="zh-CN"/>
              </w:rPr>
              <w:t xml:space="preserve"> (kadastra apzīmējums 0100 019 0074 005).</w:t>
            </w:r>
          </w:p>
          <w:p w14:paraId="2412873A" w14:textId="77777777" w:rsidR="00C6198F" w:rsidRPr="00C6198F" w:rsidRDefault="00C6198F" w:rsidP="00C6198F">
            <w:pPr>
              <w:tabs>
                <w:tab w:val="num" w:pos="0"/>
                <w:tab w:val="left" w:pos="8647"/>
              </w:tabs>
              <w:spacing w:before="40"/>
              <w:ind w:right="34"/>
              <w:jc w:val="both"/>
              <w:rPr>
                <w:b/>
              </w:rPr>
            </w:pPr>
            <w:r w:rsidRPr="00C6198F">
              <w:rPr>
                <w:lang w:eastAsia="zh-CN"/>
              </w:rPr>
              <w:t>Šī iepirkuma ietvaros jēdziens „ēka” iekļauj sevī visus konstruktīvos elementus un to sastāvdaļas, ieskaitot iekšējo un ārējo apdari, stiklojumu, durvis, vārtus, kāpnes, liftus, apkures, ūdens un kanalizācijas, ventilācijas, sakaru sistēmas, kā arī citas inženiertehniskās komunikācijas, ieskaitot kabeļus, kā arī pie ēkas fiksētas ūdens, notekas, apkures, tvaika caurules un elektriskie kabeļi līdz to savienojuma vietai ar publiskajiem tīkliem, kā arī teritorijas labiekārtojumu – nožogojums, vārti, utt.</w:t>
            </w:r>
          </w:p>
        </w:tc>
        <w:tc>
          <w:tcPr>
            <w:tcW w:w="3261" w:type="dxa"/>
          </w:tcPr>
          <w:p w14:paraId="75DA7DC8" w14:textId="77777777" w:rsidR="00C6198F" w:rsidRPr="00C6198F" w:rsidRDefault="00C6198F" w:rsidP="00C6198F">
            <w:pPr>
              <w:spacing w:line="276" w:lineRule="auto"/>
              <w:jc w:val="right"/>
              <w:rPr>
                <w:b/>
                <w:lang w:eastAsia="zh-CN"/>
              </w:rPr>
            </w:pPr>
          </w:p>
        </w:tc>
      </w:tr>
      <w:tr w:rsidR="00C6198F" w:rsidRPr="00C6198F" w14:paraId="7B937193" w14:textId="77777777" w:rsidTr="00F41C49">
        <w:tc>
          <w:tcPr>
            <w:tcW w:w="837" w:type="dxa"/>
          </w:tcPr>
          <w:p w14:paraId="70671505" w14:textId="77777777" w:rsidR="00C6198F" w:rsidRPr="00C6198F" w:rsidRDefault="00C6198F" w:rsidP="00C6198F">
            <w:pPr>
              <w:spacing w:line="276" w:lineRule="auto"/>
              <w:jc w:val="center"/>
              <w:rPr>
                <w:lang w:eastAsia="zh-CN"/>
              </w:rPr>
            </w:pPr>
            <w:r w:rsidRPr="00C6198F">
              <w:rPr>
                <w:lang w:eastAsia="zh-CN"/>
              </w:rPr>
              <w:t>4.</w:t>
            </w:r>
          </w:p>
        </w:tc>
        <w:tc>
          <w:tcPr>
            <w:tcW w:w="5508" w:type="dxa"/>
          </w:tcPr>
          <w:p w14:paraId="3D9E4FDC" w14:textId="77777777" w:rsidR="00C6198F" w:rsidRPr="00C6198F" w:rsidRDefault="00C6198F" w:rsidP="00C6198F">
            <w:pPr>
              <w:ind w:left="14"/>
              <w:rPr>
                <w:lang w:eastAsia="zh-CN"/>
              </w:rPr>
            </w:pPr>
            <w:r w:rsidRPr="00C6198F">
              <w:rPr>
                <w:b/>
                <w:lang w:eastAsia="zh-CN"/>
              </w:rPr>
              <w:t>Apdrošināšanas objektu raksturojums:</w:t>
            </w:r>
          </w:p>
        </w:tc>
        <w:tc>
          <w:tcPr>
            <w:tcW w:w="3261" w:type="dxa"/>
          </w:tcPr>
          <w:p w14:paraId="7D6A8C40" w14:textId="77777777" w:rsidR="00C6198F" w:rsidRPr="00C6198F" w:rsidRDefault="00C6198F" w:rsidP="00C6198F">
            <w:pPr>
              <w:spacing w:line="276" w:lineRule="auto"/>
              <w:jc w:val="right"/>
              <w:rPr>
                <w:b/>
                <w:lang w:eastAsia="zh-CN"/>
              </w:rPr>
            </w:pPr>
          </w:p>
        </w:tc>
      </w:tr>
      <w:tr w:rsidR="00C6198F" w:rsidRPr="00C6198F" w14:paraId="08B227E6" w14:textId="77777777" w:rsidTr="00F41C49">
        <w:tc>
          <w:tcPr>
            <w:tcW w:w="837" w:type="dxa"/>
          </w:tcPr>
          <w:p w14:paraId="62791E32" w14:textId="77777777" w:rsidR="00C6198F" w:rsidRPr="00C6198F" w:rsidRDefault="00C6198F" w:rsidP="00C6198F">
            <w:pPr>
              <w:spacing w:line="276" w:lineRule="auto"/>
              <w:jc w:val="center"/>
              <w:rPr>
                <w:lang w:eastAsia="zh-CN"/>
              </w:rPr>
            </w:pPr>
          </w:p>
        </w:tc>
        <w:tc>
          <w:tcPr>
            <w:tcW w:w="5508" w:type="dxa"/>
          </w:tcPr>
          <w:p w14:paraId="5B883F80" w14:textId="00B7B2E7" w:rsidR="00C6198F" w:rsidRPr="00C6198F" w:rsidRDefault="00C6198F" w:rsidP="00C6198F">
            <w:pPr>
              <w:jc w:val="both"/>
              <w:rPr>
                <w:lang w:eastAsia="zh-CN"/>
              </w:rPr>
            </w:pPr>
            <w:r w:rsidRPr="00C6198F">
              <w:rPr>
                <w:lang w:eastAsia="zh-CN"/>
              </w:rPr>
              <w:t xml:space="preserve">4.1. uzstādītas </w:t>
            </w:r>
            <w:r w:rsidR="000A50EA">
              <w:t>d</w:t>
            </w:r>
            <w:r w:rsidR="000A50EA" w:rsidRPr="002D6732">
              <w:rPr>
                <w:szCs w:val="24"/>
              </w:rPr>
              <w:t>rošības sistēmas</w:t>
            </w:r>
            <w:r w:rsidR="000A50EA">
              <w:rPr>
                <w:szCs w:val="24"/>
              </w:rPr>
              <w:t xml:space="preserve"> </w:t>
            </w:r>
            <w:r w:rsidR="00706B2E" w:rsidRPr="00470E60">
              <w:rPr>
                <w:rFonts w:eastAsia="SimSun"/>
                <w:szCs w:val="24"/>
              </w:rPr>
              <w:t xml:space="preserve">– </w:t>
            </w:r>
            <w:r w:rsidR="000A50EA" w:rsidRPr="002D6732">
              <w:rPr>
                <w:szCs w:val="24"/>
              </w:rPr>
              <w:t xml:space="preserve">ugunsgrēka atklāšanas un trauksmes signalizācijas sistēma, </w:t>
            </w:r>
            <w:r w:rsidR="00706B2E">
              <w:rPr>
                <w:szCs w:val="24"/>
              </w:rPr>
              <w:t xml:space="preserve">tehniskās </w:t>
            </w:r>
            <w:r w:rsidR="000A50EA" w:rsidRPr="002D6732">
              <w:rPr>
                <w:szCs w:val="24"/>
              </w:rPr>
              <w:t>apsardzes signalizācijas sistēma, videonovērošanas sistēma</w:t>
            </w:r>
            <w:r w:rsidR="000A50EA">
              <w:rPr>
                <w:szCs w:val="24"/>
              </w:rPr>
              <w:t>;</w:t>
            </w:r>
          </w:p>
          <w:p w14:paraId="14F8FB74" w14:textId="4C0E1964" w:rsidR="00C6198F" w:rsidRPr="00C6198F" w:rsidRDefault="00C6198F" w:rsidP="00C6198F">
            <w:pPr>
              <w:rPr>
                <w:lang w:eastAsia="zh-CN"/>
              </w:rPr>
            </w:pPr>
            <w:r w:rsidRPr="00C6198F">
              <w:rPr>
                <w:lang w:eastAsia="zh-CN"/>
              </w:rPr>
              <w:t>4.2. </w:t>
            </w:r>
            <w:r w:rsidR="000A50EA">
              <w:rPr>
                <w:lang w:eastAsia="zh-CN"/>
              </w:rPr>
              <w:t xml:space="preserve">līdz 2022.gada 30.aprīlim </w:t>
            </w:r>
            <w:r w:rsidRPr="00C6198F">
              <w:rPr>
                <w:lang w:eastAsia="zh-CN"/>
              </w:rPr>
              <w:t>nodrošināta fiziskā apsardze 24 stundas diennaktī</w:t>
            </w:r>
            <w:r w:rsidR="00706B2E">
              <w:rPr>
                <w:lang w:eastAsia="zh-CN"/>
              </w:rPr>
              <w:t xml:space="preserve"> 7 dienas nedēļā</w:t>
            </w:r>
            <w:r w:rsidRPr="00C6198F">
              <w:rPr>
                <w:lang w:eastAsia="zh-CN"/>
              </w:rPr>
              <w:t>;</w:t>
            </w:r>
          </w:p>
          <w:p w14:paraId="2ED33E79" w14:textId="0882A1D2" w:rsidR="00C6198F" w:rsidRPr="00C6198F" w:rsidRDefault="00C6198F" w:rsidP="00C6198F">
            <w:pPr>
              <w:ind w:left="14"/>
              <w:jc w:val="both"/>
              <w:rPr>
                <w:b/>
                <w:lang w:eastAsia="zh-CN"/>
              </w:rPr>
            </w:pPr>
            <w:r w:rsidRPr="00C6198F">
              <w:rPr>
                <w:lang w:eastAsia="zh-CN"/>
              </w:rPr>
              <w:t xml:space="preserve">4.3. 2019.gadā ir veikta nekustamo īpašumu renovācija, kas ietvēra </w:t>
            </w:r>
            <w:r w:rsidRPr="00C6198F">
              <w:rPr>
                <w:szCs w:val="24"/>
              </w:rPr>
              <w:t xml:space="preserve">ēkas </w:t>
            </w:r>
            <w:proofErr w:type="spellStart"/>
            <w:r w:rsidRPr="00C6198F">
              <w:rPr>
                <w:szCs w:val="22"/>
                <w:lang w:eastAsia="zh-CN"/>
              </w:rPr>
              <w:t>K.Valdemāra</w:t>
            </w:r>
            <w:proofErr w:type="spellEnd"/>
            <w:r w:rsidRPr="00C6198F">
              <w:rPr>
                <w:szCs w:val="22"/>
                <w:lang w:eastAsia="zh-CN"/>
              </w:rPr>
              <w:t xml:space="preserve"> ielā 31, Rīgā</w:t>
            </w:r>
            <w:r w:rsidRPr="00C6198F">
              <w:t xml:space="preserve"> </w:t>
            </w:r>
            <w:r w:rsidRPr="00C6198F">
              <w:rPr>
                <w:szCs w:val="24"/>
              </w:rPr>
              <w:t xml:space="preserve">pagalma fasādes siltināšanas darbus un logu nomaiņu, pilnu apkures sistēmas rekonstrukciju, un ēku </w:t>
            </w:r>
            <w:proofErr w:type="spellStart"/>
            <w:r w:rsidRPr="00C6198F">
              <w:rPr>
                <w:szCs w:val="22"/>
                <w:lang w:eastAsia="zh-CN"/>
              </w:rPr>
              <w:t>K.Valdemāra</w:t>
            </w:r>
            <w:proofErr w:type="spellEnd"/>
            <w:r w:rsidRPr="00C6198F">
              <w:rPr>
                <w:szCs w:val="22"/>
                <w:lang w:eastAsia="zh-CN"/>
              </w:rPr>
              <w:t xml:space="preserve"> </w:t>
            </w:r>
            <w:r w:rsidRPr="00C6198F">
              <w:rPr>
                <w:szCs w:val="22"/>
                <w:lang w:eastAsia="zh-CN"/>
              </w:rPr>
              <w:lastRenderedPageBreak/>
              <w:t xml:space="preserve">ielā 31A, Rīgā un </w:t>
            </w:r>
            <w:proofErr w:type="spellStart"/>
            <w:r w:rsidRPr="00C6198F">
              <w:rPr>
                <w:szCs w:val="22"/>
                <w:lang w:eastAsia="zh-CN"/>
              </w:rPr>
              <w:t>K.Valdemāra</w:t>
            </w:r>
            <w:proofErr w:type="spellEnd"/>
            <w:r w:rsidRPr="00C6198F">
              <w:rPr>
                <w:szCs w:val="22"/>
                <w:lang w:eastAsia="zh-CN"/>
              </w:rPr>
              <w:t xml:space="preserve"> ielā 31B, Rīgā</w:t>
            </w:r>
            <w:r w:rsidRPr="00C6198F">
              <w:t xml:space="preserve"> </w:t>
            </w:r>
            <w:r w:rsidRPr="00C6198F">
              <w:rPr>
                <w:szCs w:val="24"/>
              </w:rPr>
              <w:t>pieslēgšanu centrālajai apkurei</w:t>
            </w:r>
            <w:r w:rsidRPr="00C6198F">
              <w:t xml:space="preserve"> un</w:t>
            </w:r>
            <w:r w:rsidRPr="00C6198F">
              <w:rPr>
                <w:szCs w:val="24"/>
              </w:rPr>
              <w:t xml:space="preserve"> pilnīgu renovāciju ar </w:t>
            </w:r>
            <w:r w:rsidR="00706B2E">
              <w:rPr>
                <w:szCs w:val="24"/>
              </w:rPr>
              <w:t xml:space="preserve">fasādes un </w:t>
            </w:r>
            <w:r w:rsidRPr="00C6198F">
              <w:rPr>
                <w:szCs w:val="24"/>
              </w:rPr>
              <w:t>iekšējo apdari.</w:t>
            </w:r>
          </w:p>
        </w:tc>
        <w:tc>
          <w:tcPr>
            <w:tcW w:w="3261" w:type="dxa"/>
          </w:tcPr>
          <w:p w14:paraId="79107DAC" w14:textId="77777777" w:rsidR="00C6198F" w:rsidRPr="00C6198F" w:rsidRDefault="00C6198F" w:rsidP="00C6198F">
            <w:pPr>
              <w:spacing w:line="276" w:lineRule="auto"/>
              <w:jc w:val="right"/>
              <w:rPr>
                <w:b/>
                <w:lang w:eastAsia="zh-CN"/>
              </w:rPr>
            </w:pPr>
          </w:p>
        </w:tc>
      </w:tr>
      <w:tr w:rsidR="00C6198F" w:rsidRPr="00C6198F" w14:paraId="0AF1DF4B" w14:textId="77777777" w:rsidTr="00F41C49">
        <w:tc>
          <w:tcPr>
            <w:tcW w:w="837" w:type="dxa"/>
          </w:tcPr>
          <w:p w14:paraId="35B15223" w14:textId="77777777" w:rsidR="00C6198F" w:rsidRPr="00C6198F" w:rsidRDefault="00C6198F" w:rsidP="00C6198F">
            <w:pPr>
              <w:spacing w:line="276" w:lineRule="auto"/>
              <w:jc w:val="center"/>
              <w:rPr>
                <w:lang w:eastAsia="zh-CN"/>
              </w:rPr>
            </w:pPr>
            <w:r w:rsidRPr="00C6198F">
              <w:rPr>
                <w:lang w:eastAsia="zh-CN"/>
              </w:rPr>
              <w:t>5.</w:t>
            </w:r>
          </w:p>
        </w:tc>
        <w:tc>
          <w:tcPr>
            <w:tcW w:w="5508" w:type="dxa"/>
          </w:tcPr>
          <w:p w14:paraId="6EA8C94D" w14:textId="784C4F2A" w:rsidR="00C6198F" w:rsidRPr="00C6198F" w:rsidRDefault="00C6198F" w:rsidP="00C6198F">
            <w:pPr>
              <w:rPr>
                <w:lang w:eastAsia="zh-CN"/>
              </w:rPr>
            </w:pPr>
            <w:r w:rsidRPr="00C6198F">
              <w:rPr>
                <w:b/>
                <w:lang w:eastAsia="zh-CN"/>
              </w:rPr>
              <w:t>Apdrošināšanas periods: 10.03.202</w:t>
            </w:r>
            <w:r w:rsidR="005B024B">
              <w:rPr>
                <w:b/>
                <w:lang w:eastAsia="zh-CN"/>
              </w:rPr>
              <w:t>2</w:t>
            </w:r>
            <w:r w:rsidRPr="00C6198F">
              <w:rPr>
                <w:b/>
                <w:lang w:eastAsia="zh-CN"/>
              </w:rPr>
              <w:t>. - 09.03.202</w:t>
            </w:r>
            <w:r w:rsidR="005B024B">
              <w:rPr>
                <w:b/>
                <w:lang w:eastAsia="zh-CN"/>
              </w:rPr>
              <w:t>3</w:t>
            </w:r>
            <w:r w:rsidRPr="00C6198F">
              <w:rPr>
                <w:b/>
                <w:lang w:eastAsia="zh-CN"/>
              </w:rPr>
              <w:t>.</w:t>
            </w:r>
          </w:p>
        </w:tc>
        <w:tc>
          <w:tcPr>
            <w:tcW w:w="3261" w:type="dxa"/>
          </w:tcPr>
          <w:p w14:paraId="5C3F7ED7" w14:textId="77777777" w:rsidR="00C6198F" w:rsidRPr="00C6198F" w:rsidRDefault="00C6198F" w:rsidP="00C6198F">
            <w:pPr>
              <w:spacing w:line="276" w:lineRule="auto"/>
              <w:jc w:val="right"/>
              <w:rPr>
                <w:b/>
                <w:lang w:eastAsia="zh-CN"/>
              </w:rPr>
            </w:pPr>
          </w:p>
        </w:tc>
      </w:tr>
      <w:tr w:rsidR="00C6198F" w:rsidRPr="00C6198F" w14:paraId="0E7D4B4E" w14:textId="77777777" w:rsidTr="00F41C49">
        <w:tc>
          <w:tcPr>
            <w:tcW w:w="837" w:type="dxa"/>
          </w:tcPr>
          <w:p w14:paraId="7C0FE3E9" w14:textId="77777777" w:rsidR="00C6198F" w:rsidRPr="00C6198F" w:rsidRDefault="00C6198F" w:rsidP="00C6198F">
            <w:pPr>
              <w:spacing w:line="276" w:lineRule="auto"/>
              <w:jc w:val="center"/>
              <w:rPr>
                <w:lang w:eastAsia="zh-CN"/>
              </w:rPr>
            </w:pPr>
            <w:r w:rsidRPr="00C6198F">
              <w:rPr>
                <w:lang w:eastAsia="zh-CN"/>
              </w:rPr>
              <w:t>6.</w:t>
            </w:r>
          </w:p>
        </w:tc>
        <w:tc>
          <w:tcPr>
            <w:tcW w:w="5508" w:type="dxa"/>
          </w:tcPr>
          <w:p w14:paraId="08A74D2C" w14:textId="77777777" w:rsidR="00C6198F" w:rsidRPr="00C6198F" w:rsidRDefault="00C6198F" w:rsidP="00C6198F">
            <w:pPr>
              <w:rPr>
                <w:b/>
                <w:lang w:eastAsia="zh-CN"/>
              </w:rPr>
            </w:pPr>
            <w:r w:rsidRPr="00C6198F">
              <w:rPr>
                <w:b/>
                <w:lang w:eastAsia="zh-CN"/>
              </w:rPr>
              <w:t>Apdrošinātie riski:</w:t>
            </w:r>
          </w:p>
        </w:tc>
        <w:tc>
          <w:tcPr>
            <w:tcW w:w="3261" w:type="dxa"/>
          </w:tcPr>
          <w:p w14:paraId="15483747" w14:textId="77777777" w:rsidR="00C6198F" w:rsidRPr="00C6198F" w:rsidRDefault="00C6198F" w:rsidP="00C6198F">
            <w:pPr>
              <w:spacing w:line="276" w:lineRule="auto"/>
              <w:jc w:val="right"/>
              <w:rPr>
                <w:b/>
                <w:lang w:eastAsia="zh-CN"/>
              </w:rPr>
            </w:pPr>
          </w:p>
        </w:tc>
      </w:tr>
      <w:tr w:rsidR="00C6198F" w:rsidRPr="00C6198F" w14:paraId="63833EB2" w14:textId="77777777" w:rsidTr="00F41C49">
        <w:tc>
          <w:tcPr>
            <w:tcW w:w="837" w:type="dxa"/>
          </w:tcPr>
          <w:p w14:paraId="77BE9EC3" w14:textId="77777777" w:rsidR="00C6198F" w:rsidRPr="00C6198F" w:rsidRDefault="00C6198F" w:rsidP="00C6198F">
            <w:pPr>
              <w:spacing w:line="276" w:lineRule="auto"/>
              <w:jc w:val="center"/>
              <w:rPr>
                <w:lang w:eastAsia="zh-CN"/>
              </w:rPr>
            </w:pPr>
          </w:p>
        </w:tc>
        <w:tc>
          <w:tcPr>
            <w:tcW w:w="5508" w:type="dxa"/>
          </w:tcPr>
          <w:p w14:paraId="66DD9E37" w14:textId="77777777" w:rsidR="00C6198F" w:rsidRPr="00C6198F" w:rsidRDefault="00C6198F" w:rsidP="00C6198F">
            <w:pPr>
              <w:jc w:val="both"/>
              <w:rPr>
                <w:snapToGrid w:val="0"/>
                <w:lang w:eastAsia="zh-CN"/>
              </w:rPr>
            </w:pPr>
            <w:r w:rsidRPr="00C6198F">
              <w:rPr>
                <w:snapToGrid w:val="0"/>
                <w:lang w:eastAsia="zh-CN"/>
              </w:rPr>
              <w:t>6.1. Uguns - uguns, zibens, eksplozija, lidaparātu un to daļu vai kravas uzkrišana;</w:t>
            </w:r>
          </w:p>
          <w:p w14:paraId="5F0B9C17" w14:textId="1686B428" w:rsidR="00C6198F" w:rsidRPr="00C6198F" w:rsidRDefault="00C6198F" w:rsidP="00C6198F">
            <w:pPr>
              <w:jc w:val="both"/>
              <w:rPr>
                <w:lang w:eastAsia="zh-CN"/>
              </w:rPr>
            </w:pPr>
            <w:r w:rsidRPr="00C6198F">
              <w:rPr>
                <w:snapToGrid w:val="0"/>
                <w:lang w:eastAsia="zh-CN"/>
              </w:rPr>
              <w:t>6.2. Dabas stihiskie postījumi - vētra, krusa, plūdi, zemestrīce, sniega svars;</w:t>
            </w:r>
          </w:p>
          <w:p w14:paraId="5B6FFEB6" w14:textId="48BA2538" w:rsidR="00C6198F" w:rsidRPr="00C6198F" w:rsidRDefault="00C6198F" w:rsidP="00C6198F">
            <w:pPr>
              <w:jc w:val="both"/>
              <w:rPr>
                <w:lang w:eastAsia="zh-CN"/>
              </w:rPr>
            </w:pPr>
            <w:r w:rsidRPr="00C6198F">
              <w:rPr>
                <w:snapToGrid w:val="0"/>
                <w:lang w:eastAsia="zh-CN"/>
              </w:rPr>
              <w:t>6.3. Šķidruma vai tvaika noplūde - ūdens, šķidruma vai tvaika noplūde no ūdens, apkures, kanalizācijas sistēmas tās avārijas dēļ;</w:t>
            </w:r>
          </w:p>
          <w:p w14:paraId="728B7C95" w14:textId="2832A226" w:rsidR="00C6198F" w:rsidRPr="00C6198F" w:rsidRDefault="00C6198F" w:rsidP="00C6198F">
            <w:pPr>
              <w:jc w:val="both"/>
              <w:rPr>
                <w:lang w:eastAsia="zh-CN"/>
              </w:rPr>
            </w:pPr>
            <w:r w:rsidRPr="00C6198F">
              <w:rPr>
                <w:snapToGrid w:val="0"/>
                <w:lang w:eastAsia="zh-CN"/>
              </w:rPr>
              <w:t>6.4. Trešo personu ļaunprātīga rīcība - zādzība, laupīšana, vandālisms,  īpašuma ļaunprātīga bojāšana;</w:t>
            </w:r>
          </w:p>
          <w:p w14:paraId="6C37529E" w14:textId="77777777" w:rsidR="00C6198F" w:rsidRPr="00C6198F" w:rsidRDefault="00C6198F" w:rsidP="00C6198F">
            <w:pPr>
              <w:jc w:val="both"/>
              <w:rPr>
                <w:lang w:eastAsia="zh-CN"/>
              </w:rPr>
            </w:pPr>
            <w:r w:rsidRPr="00C6198F">
              <w:rPr>
                <w:snapToGrid w:val="0"/>
                <w:lang w:eastAsia="zh-CN"/>
              </w:rPr>
              <w:t>6.5. Sauszemes transportlīdzekļa trieciens, uzbraukšana.</w:t>
            </w:r>
          </w:p>
        </w:tc>
        <w:tc>
          <w:tcPr>
            <w:tcW w:w="3261" w:type="dxa"/>
          </w:tcPr>
          <w:p w14:paraId="21696638" w14:textId="77777777" w:rsidR="00C6198F" w:rsidRPr="00C6198F" w:rsidRDefault="00C6198F" w:rsidP="00C6198F">
            <w:pPr>
              <w:spacing w:line="276" w:lineRule="auto"/>
              <w:jc w:val="right"/>
              <w:rPr>
                <w:b/>
                <w:lang w:eastAsia="zh-CN"/>
              </w:rPr>
            </w:pPr>
          </w:p>
        </w:tc>
      </w:tr>
      <w:tr w:rsidR="00C6198F" w:rsidRPr="00C6198F" w14:paraId="0E74FBA7" w14:textId="77777777" w:rsidTr="00F41C49">
        <w:tc>
          <w:tcPr>
            <w:tcW w:w="837" w:type="dxa"/>
          </w:tcPr>
          <w:p w14:paraId="3D091006" w14:textId="77777777" w:rsidR="00C6198F" w:rsidRPr="00C6198F" w:rsidRDefault="00C6198F" w:rsidP="00C6198F">
            <w:pPr>
              <w:spacing w:line="276" w:lineRule="auto"/>
              <w:jc w:val="center"/>
              <w:rPr>
                <w:lang w:eastAsia="zh-CN"/>
              </w:rPr>
            </w:pPr>
            <w:r w:rsidRPr="00C6198F">
              <w:rPr>
                <w:lang w:eastAsia="zh-CN"/>
              </w:rPr>
              <w:t>7.</w:t>
            </w:r>
          </w:p>
        </w:tc>
        <w:tc>
          <w:tcPr>
            <w:tcW w:w="5508" w:type="dxa"/>
          </w:tcPr>
          <w:p w14:paraId="1FB89C76" w14:textId="77777777" w:rsidR="00C6198F" w:rsidRPr="00C6198F" w:rsidRDefault="00C6198F" w:rsidP="00C6198F">
            <w:pPr>
              <w:rPr>
                <w:snapToGrid w:val="0"/>
                <w:lang w:eastAsia="zh-CN"/>
              </w:rPr>
            </w:pPr>
            <w:r w:rsidRPr="00C6198F">
              <w:rPr>
                <w:b/>
                <w:lang w:eastAsia="zh-CN"/>
              </w:rPr>
              <w:t>Pašrisks:</w:t>
            </w:r>
          </w:p>
        </w:tc>
        <w:tc>
          <w:tcPr>
            <w:tcW w:w="3261" w:type="dxa"/>
          </w:tcPr>
          <w:p w14:paraId="08570C06" w14:textId="77777777" w:rsidR="00C6198F" w:rsidRPr="00C6198F" w:rsidRDefault="00C6198F" w:rsidP="00C6198F">
            <w:pPr>
              <w:spacing w:line="276" w:lineRule="auto"/>
              <w:jc w:val="right"/>
              <w:rPr>
                <w:b/>
                <w:lang w:eastAsia="zh-CN"/>
              </w:rPr>
            </w:pPr>
          </w:p>
        </w:tc>
      </w:tr>
      <w:tr w:rsidR="00C6198F" w:rsidRPr="00C6198F" w14:paraId="57EAC25F" w14:textId="77777777" w:rsidTr="00F41C49">
        <w:tc>
          <w:tcPr>
            <w:tcW w:w="837" w:type="dxa"/>
          </w:tcPr>
          <w:p w14:paraId="38E6F55C" w14:textId="77777777" w:rsidR="00C6198F" w:rsidRPr="00C6198F" w:rsidRDefault="00C6198F" w:rsidP="00C6198F">
            <w:pPr>
              <w:spacing w:line="276" w:lineRule="auto"/>
              <w:jc w:val="center"/>
              <w:rPr>
                <w:lang w:eastAsia="zh-CN"/>
              </w:rPr>
            </w:pPr>
          </w:p>
        </w:tc>
        <w:tc>
          <w:tcPr>
            <w:tcW w:w="5508" w:type="dxa"/>
          </w:tcPr>
          <w:p w14:paraId="0F5F8D09" w14:textId="77777777" w:rsidR="00C6198F" w:rsidRPr="00C6198F" w:rsidRDefault="00C6198F" w:rsidP="00C6198F">
            <w:pPr>
              <w:jc w:val="both"/>
              <w:rPr>
                <w:b/>
                <w:lang w:eastAsia="zh-CN"/>
              </w:rPr>
            </w:pPr>
            <w:r w:rsidRPr="00C6198F">
              <w:rPr>
                <w:lang w:eastAsia="zh-CN"/>
              </w:rPr>
              <w:t>līdz EUR 150 katram apdrošināšanas gadījumam. Ja viena apdrošināšanas gadījuma rezultātā tiek bojāti vairāki apdrošinātie objekti, tad tiek piemērots viens polisē norādītais pašrisks.</w:t>
            </w:r>
          </w:p>
        </w:tc>
        <w:tc>
          <w:tcPr>
            <w:tcW w:w="3261" w:type="dxa"/>
          </w:tcPr>
          <w:p w14:paraId="5FB2581A" w14:textId="77777777" w:rsidR="00C6198F" w:rsidRPr="00C6198F" w:rsidRDefault="00C6198F" w:rsidP="00C6198F">
            <w:pPr>
              <w:spacing w:line="276" w:lineRule="auto"/>
              <w:jc w:val="right"/>
              <w:rPr>
                <w:b/>
                <w:lang w:eastAsia="zh-CN"/>
              </w:rPr>
            </w:pPr>
          </w:p>
        </w:tc>
      </w:tr>
      <w:tr w:rsidR="00C6198F" w:rsidRPr="00C6198F" w14:paraId="114ED2E9" w14:textId="77777777" w:rsidTr="00F41C49">
        <w:tc>
          <w:tcPr>
            <w:tcW w:w="837" w:type="dxa"/>
          </w:tcPr>
          <w:p w14:paraId="642FAA0D" w14:textId="77777777" w:rsidR="00C6198F" w:rsidRPr="00C6198F" w:rsidRDefault="00C6198F" w:rsidP="00C6198F">
            <w:pPr>
              <w:spacing w:line="276" w:lineRule="auto"/>
              <w:jc w:val="center"/>
              <w:rPr>
                <w:lang w:eastAsia="zh-CN"/>
              </w:rPr>
            </w:pPr>
            <w:r w:rsidRPr="00C6198F">
              <w:rPr>
                <w:lang w:eastAsia="zh-CN"/>
              </w:rPr>
              <w:t>8.</w:t>
            </w:r>
          </w:p>
        </w:tc>
        <w:tc>
          <w:tcPr>
            <w:tcW w:w="5508" w:type="dxa"/>
          </w:tcPr>
          <w:p w14:paraId="139B9203" w14:textId="77777777" w:rsidR="00C6198F" w:rsidRPr="00C6198F" w:rsidRDefault="00C6198F" w:rsidP="00C6198F">
            <w:pPr>
              <w:rPr>
                <w:lang w:eastAsia="zh-CN"/>
              </w:rPr>
            </w:pPr>
            <w:r w:rsidRPr="00C6198F">
              <w:rPr>
                <w:b/>
                <w:lang w:eastAsia="zh-CN"/>
              </w:rPr>
              <w:t>Minimālā apdrošinājuma summa</w:t>
            </w:r>
            <w:r w:rsidRPr="00C6198F">
              <w:rPr>
                <w:lang w:eastAsia="zh-CN"/>
              </w:rPr>
              <w:t>:</w:t>
            </w:r>
          </w:p>
        </w:tc>
        <w:tc>
          <w:tcPr>
            <w:tcW w:w="3261" w:type="dxa"/>
          </w:tcPr>
          <w:p w14:paraId="523D3609" w14:textId="77777777" w:rsidR="00C6198F" w:rsidRPr="00C6198F" w:rsidRDefault="00C6198F" w:rsidP="00C6198F">
            <w:pPr>
              <w:spacing w:line="276" w:lineRule="auto"/>
              <w:jc w:val="right"/>
              <w:rPr>
                <w:b/>
                <w:lang w:eastAsia="zh-CN"/>
              </w:rPr>
            </w:pPr>
          </w:p>
        </w:tc>
      </w:tr>
      <w:tr w:rsidR="00C6198F" w:rsidRPr="00C6198F" w14:paraId="2E900003" w14:textId="77777777" w:rsidTr="00F41C49">
        <w:tc>
          <w:tcPr>
            <w:tcW w:w="837" w:type="dxa"/>
          </w:tcPr>
          <w:p w14:paraId="17FDEDBE" w14:textId="77777777" w:rsidR="00C6198F" w:rsidRPr="00C6198F" w:rsidRDefault="00C6198F" w:rsidP="00C6198F">
            <w:pPr>
              <w:spacing w:line="276" w:lineRule="auto"/>
              <w:jc w:val="center"/>
              <w:rPr>
                <w:lang w:eastAsia="zh-CN"/>
              </w:rPr>
            </w:pPr>
          </w:p>
        </w:tc>
        <w:tc>
          <w:tcPr>
            <w:tcW w:w="5508" w:type="dxa"/>
          </w:tcPr>
          <w:p w14:paraId="0396553D" w14:textId="3161F817" w:rsidR="001F1767" w:rsidRDefault="00C6198F" w:rsidP="00C6198F">
            <w:pPr>
              <w:jc w:val="both"/>
              <w:rPr>
                <w:lang w:eastAsia="zh-CN"/>
              </w:rPr>
            </w:pPr>
            <w:r w:rsidRPr="00C6198F">
              <w:rPr>
                <w:b/>
                <w:lang w:eastAsia="zh-CN"/>
              </w:rPr>
              <w:t>2 900</w:t>
            </w:r>
            <w:r w:rsidR="00C72E39">
              <w:rPr>
                <w:b/>
                <w:lang w:eastAsia="zh-CN"/>
              </w:rPr>
              <w:t> </w:t>
            </w:r>
            <w:r w:rsidRPr="00C6198F">
              <w:rPr>
                <w:b/>
                <w:lang w:eastAsia="zh-CN"/>
              </w:rPr>
              <w:t>000</w:t>
            </w:r>
            <w:r w:rsidR="00C72E39">
              <w:rPr>
                <w:b/>
                <w:lang w:eastAsia="zh-CN"/>
              </w:rPr>
              <w:t>,</w:t>
            </w:r>
            <w:r w:rsidR="00FF1D6E">
              <w:rPr>
                <w:b/>
                <w:lang w:eastAsia="zh-CN"/>
              </w:rPr>
              <w:t>00</w:t>
            </w:r>
            <w:r w:rsidR="00C72E39" w:rsidRPr="00C6198F">
              <w:rPr>
                <w:b/>
                <w:lang w:eastAsia="zh-CN"/>
              </w:rPr>
              <w:t xml:space="preserve"> EUR</w:t>
            </w:r>
            <w:r w:rsidRPr="00C6198F">
              <w:rPr>
                <w:lang w:eastAsia="zh-CN"/>
              </w:rPr>
              <w:t>, tajā skaitā</w:t>
            </w:r>
            <w:r w:rsidR="001F1767">
              <w:rPr>
                <w:lang w:eastAsia="zh-CN"/>
              </w:rPr>
              <w:t>:</w:t>
            </w:r>
          </w:p>
          <w:p w14:paraId="3950B604" w14:textId="77777777" w:rsidR="001F1767" w:rsidRDefault="001F1767" w:rsidP="00C6198F">
            <w:pPr>
              <w:jc w:val="both"/>
              <w:rPr>
                <w:lang w:eastAsia="zh-CN"/>
              </w:rPr>
            </w:pPr>
            <w:r>
              <w:rPr>
                <w:lang w:eastAsia="zh-CN"/>
              </w:rPr>
              <w:t xml:space="preserve">1) </w:t>
            </w:r>
            <w:r w:rsidR="00C6198F" w:rsidRPr="00C6198F">
              <w:rPr>
                <w:lang w:eastAsia="zh-CN"/>
              </w:rPr>
              <w:t xml:space="preserve">administratīvā ēka </w:t>
            </w:r>
            <w:proofErr w:type="spellStart"/>
            <w:r w:rsidR="00C6198F" w:rsidRPr="00C6198F">
              <w:rPr>
                <w:szCs w:val="22"/>
                <w:lang w:eastAsia="zh-CN"/>
              </w:rPr>
              <w:t>K.Valdemāra</w:t>
            </w:r>
            <w:proofErr w:type="spellEnd"/>
            <w:r w:rsidR="00C6198F" w:rsidRPr="00C6198F">
              <w:rPr>
                <w:szCs w:val="22"/>
                <w:lang w:eastAsia="zh-CN"/>
              </w:rPr>
              <w:t xml:space="preserve"> ielā 31, Rīgā</w:t>
            </w:r>
            <w:r w:rsidR="00C6198F" w:rsidRPr="00C6198F">
              <w:rPr>
                <w:lang w:eastAsia="zh-CN"/>
              </w:rPr>
              <w:t xml:space="preserve"> (kadastra apzīmējums 0100 019 0074 001) – </w:t>
            </w:r>
          </w:p>
          <w:p w14:paraId="68637B69" w14:textId="58D5C198" w:rsidR="00FF1D6E" w:rsidRDefault="00C6198F" w:rsidP="00C6198F">
            <w:pPr>
              <w:jc w:val="both"/>
              <w:rPr>
                <w:b/>
                <w:lang w:eastAsia="zh-CN"/>
              </w:rPr>
            </w:pPr>
            <w:r w:rsidRPr="00C6198F">
              <w:rPr>
                <w:b/>
                <w:lang w:eastAsia="zh-CN"/>
              </w:rPr>
              <w:t>2 550</w:t>
            </w:r>
            <w:r w:rsidR="00C72E39">
              <w:rPr>
                <w:b/>
                <w:lang w:eastAsia="zh-CN"/>
              </w:rPr>
              <w:t> </w:t>
            </w:r>
            <w:r w:rsidRPr="00C6198F">
              <w:rPr>
                <w:b/>
                <w:lang w:eastAsia="zh-CN"/>
              </w:rPr>
              <w:t>000</w:t>
            </w:r>
            <w:r w:rsidR="00C72E39">
              <w:rPr>
                <w:b/>
                <w:lang w:eastAsia="zh-CN"/>
              </w:rPr>
              <w:t>,</w:t>
            </w:r>
            <w:r w:rsidR="00FF1D6E">
              <w:rPr>
                <w:b/>
                <w:lang w:eastAsia="zh-CN"/>
              </w:rPr>
              <w:t>00</w:t>
            </w:r>
            <w:r w:rsidR="00C72E39" w:rsidRPr="00C6198F">
              <w:rPr>
                <w:b/>
                <w:lang w:eastAsia="zh-CN"/>
              </w:rPr>
              <w:t xml:space="preserve"> EUR</w:t>
            </w:r>
            <w:r w:rsidR="00FF1D6E">
              <w:rPr>
                <w:b/>
                <w:lang w:eastAsia="zh-CN"/>
              </w:rPr>
              <w:t>;</w:t>
            </w:r>
          </w:p>
          <w:p w14:paraId="4B8261AE" w14:textId="77777777" w:rsidR="00FF1D6E" w:rsidRDefault="00FF1D6E" w:rsidP="00C6198F">
            <w:pPr>
              <w:jc w:val="both"/>
              <w:rPr>
                <w:lang w:eastAsia="zh-CN"/>
              </w:rPr>
            </w:pPr>
            <w:r w:rsidRPr="00FF1D6E">
              <w:rPr>
                <w:lang w:eastAsia="zh-CN"/>
              </w:rPr>
              <w:t>2)</w:t>
            </w:r>
            <w:r w:rsidR="00C6198F" w:rsidRPr="00C6198F">
              <w:rPr>
                <w:lang w:eastAsia="zh-CN"/>
              </w:rPr>
              <w:t xml:space="preserve"> administratīvā ēka</w:t>
            </w:r>
            <w:r w:rsidR="00C6198F" w:rsidRPr="00C6198F">
              <w:rPr>
                <w:szCs w:val="22"/>
                <w:lang w:eastAsia="zh-CN"/>
              </w:rPr>
              <w:t xml:space="preserve"> </w:t>
            </w:r>
            <w:proofErr w:type="spellStart"/>
            <w:r w:rsidR="00C6198F" w:rsidRPr="00C6198F">
              <w:rPr>
                <w:szCs w:val="22"/>
                <w:lang w:eastAsia="zh-CN"/>
              </w:rPr>
              <w:t>K.Valdemāra</w:t>
            </w:r>
            <w:proofErr w:type="spellEnd"/>
            <w:r w:rsidR="00C6198F" w:rsidRPr="00C6198F">
              <w:rPr>
                <w:szCs w:val="22"/>
                <w:lang w:eastAsia="zh-CN"/>
              </w:rPr>
              <w:t xml:space="preserve"> ielā 31A, Rīgā</w:t>
            </w:r>
            <w:r w:rsidR="00C6198F" w:rsidRPr="00C6198F">
              <w:rPr>
                <w:lang w:eastAsia="zh-CN"/>
              </w:rPr>
              <w:t xml:space="preserve"> (kadastra apzīmējums 0100 019 0074 002) – </w:t>
            </w:r>
          </w:p>
          <w:p w14:paraId="63EA37AF" w14:textId="7B3B6507" w:rsidR="00FF1D6E" w:rsidRDefault="00C6198F" w:rsidP="00C6198F">
            <w:pPr>
              <w:jc w:val="both"/>
              <w:rPr>
                <w:lang w:eastAsia="zh-CN"/>
              </w:rPr>
            </w:pPr>
            <w:r w:rsidRPr="00C6198F">
              <w:rPr>
                <w:b/>
                <w:lang w:eastAsia="zh-CN"/>
              </w:rPr>
              <w:t>150</w:t>
            </w:r>
            <w:r w:rsidR="00C72E39">
              <w:rPr>
                <w:b/>
                <w:lang w:eastAsia="zh-CN"/>
              </w:rPr>
              <w:t> </w:t>
            </w:r>
            <w:r w:rsidRPr="00C6198F">
              <w:rPr>
                <w:b/>
                <w:lang w:eastAsia="zh-CN"/>
              </w:rPr>
              <w:t>000</w:t>
            </w:r>
            <w:r w:rsidR="00C72E39">
              <w:rPr>
                <w:b/>
                <w:lang w:eastAsia="zh-CN"/>
              </w:rPr>
              <w:t>,</w:t>
            </w:r>
            <w:r w:rsidR="00FF1D6E">
              <w:rPr>
                <w:b/>
                <w:lang w:eastAsia="zh-CN"/>
              </w:rPr>
              <w:t>00</w:t>
            </w:r>
            <w:r w:rsidR="00C72E39" w:rsidRPr="00C6198F">
              <w:rPr>
                <w:b/>
                <w:lang w:eastAsia="zh-CN"/>
              </w:rPr>
              <w:t xml:space="preserve"> EUR</w:t>
            </w:r>
            <w:r w:rsidR="00FF1D6E">
              <w:rPr>
                <w:b/>
                <w:lang w:eastAsia="zh-CN"/>
              </w:rPr>
              <w:t>;</w:t>
            </w:r>
            <w:r w:rsidRPr="00C6198F">
              <w:rPr>
                <w:lang w:eastAsia="zh-CN"/>
              </w:rPr>
              <w:t xml:space="preserve"> </w:t>
            </w:r>
          </w:p>
          <w:p w14:paraId="2B672EDC" w14:textId="77777777" w:rsidR="00FF1D6E" w:rsidRDefault="00FF1D6E" w:rsidP="00C6198F">
            <w:pPr>
              <w:jc w:val="both"/>
              <w:rPr>
                <w:lang w:eastAsia="zh-CN"/>
              </w:rPr>
            </w:pPr>
            <w:r>
              <w:rPr>
                <w:lang w:eastAsia="zh-CN"/>
              </w:rPr>
              <w:t xml:space="preserve">3) </w:t>
            </w:r>
            <w:r w:rsidR="00C6198F" w:rsidRPr="00C6198F">
              <w:rPr>
                <w:lang w:eastAsia="zh-CN"/>
              </w:rPr>
              <w:t xml:space="preserve">administratīvā ēka </w:t>
            </w:r>
            <w:proofErr w:type="spellStart"/>
            <w:r w:rsidR="00C6198F" w:rsidRPr="00C6198F">
              <w:rPr>
                <w:szCs w:val="22"/>
                <w:lang w:eastAsia="zh-CN"/>
              </w:rPr>
              <w:t>K.Valdemāra</w:t>
            </w:r>
            <w:proofErr w:type="spellEnd"/>
            <w:r w:rsidR="00C6198F" w:rsidRPr="00C6198F">
              <w:rPr>
                <w:szCs w:val="22"/>
                <w:lang w:eastAsia="zh-CN"/>
              </w:rPr>
              <w:t xml:space="preserve"> ielā 31B, Rīgā</w:t>
            </w:r>
            <w:r w:rsidR="00C6198F" w:rsidRPr="00C6198F">
              <w:rPr>
                <w:lang w:eastAsia="zh-CN"/>
              </w:rPr>
              <w:t xml:space="preserve"> (kadastra apzīmējums 0100 019 0074 005) – </w:t>
            </w:r>
          </w:p>
          <w:p w14:paraId="307D722F" w14:textId="3FF10472" w:rsidR="00C6198F" w:rsidRPr="00C6198F" w:rsidRDefault="00C6198F" w:rsidP="00C6198F">
            <w:pPr>
              <w:jc w:val="both"/>
              <w:rPr>
                <w:lang w:eastAsia="zh-CN"/>
              </w:rPr>
            </w:pPr>
            <w:r w:rsidRPr="00C6198F">
              <w:rPr>
                <w:b/>
                <w:lang w:eastAsia="zh-CN"/>
              </w:rPr>
              <w:t>200</w:t>
            </w:r>
            <w:r w:rsidR="00C72E39">
              <w:rPr>
                <w:b/>
                <w:lang w:eastAsia="zh-CN"/>
              </w:rPr>
              <w:t> </w:t>
            </w:r>
            <w:r w:rsidRPr="00C6198F">
              <w:rPr>
                <w:b/>
                <w:lang w:eastAsia="zh-CN"/>
              </w:rPr>
              <w:t>00</w:t>
            </w:r>
            <w:r w:rsidR="00FF1D6E">
              <w:rPr>
                <w:b/>
                <w:lang w:eastAsia="zh-CN"/>
              </w:rPr>
              <w:t>0</w:t>
            </w:r>
            <w:r w:rsidR="00C72E39">
              <w:rPr>
                <w:b/>
                <w:lang w:eastAsia="zh-CN"/>
              </w:rPr>
              <w:t>,</w:t>
            </w:r>
            <w:r w:rsidR="00FF1D6E">
              <w:rPr>
                <w:b/>
                <w:lang w:eastAsia="zh-CN"/>
              </w:rPr>
              <w:t>00</w:t>
            </w:r>
            <w:r w:rsidR="00C72E39" w:rsidRPr="00C6198F">
              <w:rPr>
                <w:b/>
                <w:lang w:eastAsia="zh-CN"/>
              </w:rPr>
              <w:t xml:space="preserve"> EUR</w:t>
            </w:r>
            <w:r w:rsidRPr="00C6198F">
              <w:rPr>
                <w:lang w:eastAsia="zh-CN"/>
              </w:rPr>
              <w:t>.</w:t>
            </w:r>
          </w:p>
          <w:p w14:paraId="57923AC2" w14:textId="77777777" w:rsidR="00C6198F" w:rsidRPr="00C6198F" w:rsidRDefault="00C6198F" w:rsidP="00C6198F">
            <w:pPr>
              <w:jc w:val="both"/>
              <w:rPr>
                <w:b/>
                <w:lang w:eastAsia="zh-CN"/>
              </w:rPr>
            </w:pPr>
            <w:r w:rsidRPr="00C6198F">
              <w:rPr>
                <w:u w:val="single"/>
                <w:lang w:eastAsia="zh-CN"/>
              </w:rPr>
              <w:t>Kadastra izziņas par apdrošināšanas objektiem pielikumā</w:t>
            </w:r>
            <w:r w:rsidRPr="00C6198F">
              <w:rPr>
                <w:lang w:eastAsia="zh-CN"/>
              </w:rPr>
              <w:t>.</w:t>
            </w:r>
          </w:p>
        </w:tc>
        <w:tc>
          <w:tcPr>
            <w:tcW w:w="3261" w:type="dxa"/>
          </w:tcPr>
          <w:p w14:paraId="1FE4FB78" w14:textId="77777777" w:rsidR="00C6198F" w:rsidRPr="00C6198F" w:rsidRDefault="00C6198F" w:rsidP="00C6198F">
            <w:pPr>
              <w:rPr>
                <w:b/>
                <w:lang w:eastAsia="zh-CN"/>
              </w:rPr>
            </w:pPr>
          </w:p>
        </w:tc>
      </w:tr>
      <w:tr w:rsidR="002939E4" w:rsidRPr="00C6198F" w14:paraId="7E40E60A" w14:textId="77777777" w:rsidTr="00F41C49">
        <w:tc>
          <w:tcPr>
            <w:tcW w:w="837" w:type="dxa"/>
          </w:tcPr>
          <w:p w14:paraId="3691D523" w14:textId="4D5E019D" w:rsidR="002939E4" w:rsidRPr="00C6198F" w:rsidRDefault="002939E4" w:rsidP="002939E4">
            <w:pPr>
              <w:spacing w:line="276" w:lineRule="auto"/>
              <w:jc w:val="center"/>
              <w:rPr>
                <w:lang w:eastAsia="zh-CN"/>
              </w:rPr>
            </w:pPr>
            <w:r>
              <w:rPr>
                <w:lang w:eastAsia="zh-CN"/>
              </w:rPr>
              <w:t>9.</w:t>
            </w:r>
          </w:p>
        </w:tc>
        <w:tc>
          <w:tcPr>
            <w:tcW w:w="5508" w:type="dxa"/>
          </w:tcPr>
          <w:p w14:paraId="2A70D3C1" w14:textId="77777777" w:rsidR="002939E4" w:rsidRDefault="002939E4" w:rsidP="002939E4">
            <w:pPr>
              <w:jc w:val="both"/>
              <w:rPr>
                <w:lang w:eastAsia="zh-CN"/>
              </w:rPr>
            </w:pPr>
            <w:r>
              <w:rPr>
                <w:b/>
                <w:lang w:eastAsia="zh-CN"/>
              </w:rPr>
              <w:t>Informācija par zaudējumiem</w:t>
            </w:r>
            <w:r>
              <w:rPr>
                <w:lang w:eastAsia="zh-CN"/>
              </w:rPr>
              <w:t xml:space="preserve">: </w:t>
            </w:r>
          </w:p>
          <w:p w14:paraId="13AA6746" w14:textId="45786649" w:rsidR="002939E4" w:rsidRPr="00C6198F" w:rsidRDefault="002939E4" w:rsidP="002939E4">
            <w:pPr>
              <w:jc w:val="both"/>
              <w:rPr>
                <w:b/>
                <w:lang w:eastAsia="zh-CN"/>
              </w:rPr>
            </w:pPr>
            <w:r>
              <w:rPr>
                <w:lang w:eastAsia="zh-CN"/>
              </w:rPr>
              <w:t>Nav bijuši zaudējumi pēdējo 3 (trīs) gadu laikā.</w:t>
            </w:r>
          </w:p>
        </w:tc>
        <w:tc>
          <w:tcPr>
            <w:tcW w:w="3261" w:type="dxa"/>
          </w:tcPr>
          <w:p w14:paraId="0B48ADD1" w14:textId="77777777" w:rsidR="002939E4" w:rsidRPr="00C6198F" w:rsidRDefault="002939E4" w:rsidP="002939E4">
            <w:pPr>
              <w:rPr>
                <w:b/>
                <w:lang w:eastAsia="zh-CN"/>
              </w:rPr>
            </w:pPr>
          </w:p>
        </w:tc>
      </w:tr>
      <w:tr w:rsidR="00C6198F" w:rsidRPr="00C6198F" w14:paraId="3ED22849" w14:textId="77777777" w:rsidTr="00F41C49">
        <w:tc>
          <w:tcPr>
            <w:tcW w:w="837" w:type="dxa"/>
          </w:tcPr>
          <w:p w14:paraId="655D4FA0" w14:textId="5E3A1A51" w:rsidR="00C6198F" w:rsidRPr="00C6198F" w:rsidRDefault="002939E4" w:rsidP="00C6198F">
            <w:pPr>
              <w:spacing w:line="276" w:lineRule="auto"/>
              <w:jc w:val="center"/>
              <w:rPr>
                <w:lang w:eastAsia="zh-CN"/>
              </w:rPr>
            </w:pPr>
            <w:r>
              <w:rPr>
                <w:lang w:eastAsia="zh-CN"/>
              </w:rPr>
              <w:t>10</w:t>
            </w:r>
            <w:r w:rsidR="00C6198F" w:rsidRPr="00C6198F">
              <w:rPr>
                <w:lang w:eastAsia="zh-CN"/>
              </w:rPr>
              <w:t>.</w:t>
            </w:r>
          </w:p>
        </w:tc>
        <w:tc>
          <w:tcPr>
            <w:tcW w:w="5508" w:type="dxa"/>
          </w:tcPr>
          <w:p w14:paraId="47C4937A" w14:textId="77777777" w:rsidR="00C6198F" w:rsidRPr="00C6198F" w:rsidRDefault="00C6198F" w:rsidP="00C6198F">
            <w:pPr>
              <w:jc w:val="both"/>
              <w:rPr>
                <w:lang w:eastAsia="zh-CN"/>
              </w:rPr>
            </w:pPr>
            <w:r w:rsidRPr="00C6198F">
              <w:rPr>
                <w:b/>
                <w:lang w:eastAsia="zh-CN"/>
              </w:rPr>
              <w:t>Nekustamā īpašuma pārapdrošināšana</w:t>
            </w:r>
            <w:r w:rsidRPr="00C6198F">
              <w:rPr>
                <w:lang w:eastAsia="zh-CN"/>
              </w:rPr>
              <w:t xml:space="preserve">: </w:t>
            </w:r>
          </w:p>
          <w:p w14:paraId="5B5A8DCE" w14:textId="77777777" w:rsidR="00C6198F" w:rsidRPr="00C6198F" w:rsidRDefault="00C6198F" w:rsidP="00C6198F">
            <w:pPr>
              <w:jc w:val="both"/>
              <w:rPr>
                <w:b/>
                <w:lang w:eastAsia="zh-CN"/>
              </w:rPr>
            </w:pPr>
            <w:r w:rsidRPr="00C6198F">
              <w:rPr>
                <w:lang w:eastAsia="zh-CN"/>
              </w:rPr>
              <w:t>nav nepieciešama.</w:t>
            </w:r>
          </w:p>
        </w:tc>
        <w:tc>
          <w:tcPr>
            <w:tcW w:w="3261" w:type="dxa"/>
          </w:tcPr>
          <w:p w14:paraId="3BFEF38C" w14:textId="77777777" w:rsidR="00C6198F" w:rsidRPr="00C6198F" w:rsidRDefault="00C6198F" w:rsidP="00C6198F">
            <w:pPr>
              <w:spacing w:line="276" w:lineRule="auto"/>
              <w:jc w:val="right"/>
              <w:rPr>
                <w:b/>
                <w:lang w:eastAsia="zh-CN"/>
              </w:rPr>
            </w:pPr>
          </w:p>
        </w:tc>
      </w:tr>
      <w:tr w:rsidR="00C6198F" w:rsidRPr="00C6198F" w14:paraId="646F46D3" w14:textId="77777777" w:rsidTr="00F41C49">
        <w:tc>
          <w:tcPr>
            <w:tcW w:w="837" w:type="dxa"/>
          </w:tcPr>
          <w:p w14:paraId="1F605DFA" w14:textId="7426CBAF" w:rsidR="00C6198F" w:rsidRPr="00C6198F" w:rsidRDefault="00C6198F" w:rsidP="00C6198F">
            <w:pPr>
              <w:spacing w:line="276" w:lineRule="auto"/>
              <w:jc w:val="center"/>
              <w:rPr>
                <w:lang w:eastAsia="zh-CN"/>
              </w:rPr>
            </w:pPr>
            <w:r w:rsidRPr="00C6198F">
              <w:rPr>
                <w:lang w:eastAsia="zh-CN"/>
              </w:rPr>
              <w:t>1</w:t>
            </w:r>
            <w:r w:rsidR="002939E4">
              <w:rPr>
                <w:lang w:eastAsia="zh-CN"/>
              </w:rPr>
              <w:t>1</w:t>
            </w:r>
            <w:r w:rsidRPr="00C6198F">
              <w:rPr>
                <w:lang w:eastAsia="zh-CN"/>
              </w:rPr>
              <w:t>.</w:t>
            </w:r>
          </w:p>
        </w:tc>
        <w:tc>
          <w:tcPr>
            <w:tcW w:w="5508" w:type="dxa"/>
          </w:tcPr>
          <w:p w14:paraId="4F01F10C" w14:textId="77777777" w:rsidR="00C6198F" w:rsidRPr="00C6198F" w:rsidRDefault="00C6198F" w:rsidP="00C6198F">
            <w:pPr>
              <w:rPr>
                <w:b/>
                <w:lang w:eastAsia="zh-CN"/>
              </w:rPr>
            </w:pPr>
            <w:r w:rsidRPr="00C6198F">
              <w:rPr>
                <w:b/>
                <w:lang w:eastAsia="zh-CN"/>
              </w:rPr>
              <w:t>Apdrošināšanas gadījuma pieteikšana:</w:t>
            </w:r>
          </w:p>
        </w:tc>
        <w:tc>
          <w:tcPr>
            <w:tcW w:w="3261" w:type="dxa"/>
          </w:tcPr>
          <w:p w14:paraId="1889402A" w14:textId="77777777" w:rsidR="00C6198F" w:rsidRPr="00C6198F" w:rsidRDefault="00C6198F" w:rsidP="00C6198F">
            <w:pPr>
              <w:spacing w:line="276" w:lineRule="auto"/>
              <w:jc w:val="right"/>
              <w:rPr>
                <w:b/>
                <w:lang w:eastAsia="zh-CN"/>
              </w:rPr>
            </w:pPr>
          </w:p>
        </w:tc>
      </w:tr>
      <w:tr w:rsidR="00C6198F" w:rsidRPr="00C6198F" w14:paraId="755752F2" w14:textId="77777777" w:rsidTr="00F41C49">
        <w:tc>
          <w:tcPr>
            <w:tcW w:w="837" w:type="dxa"/>
          </w:tcPr>
          <w:p w14:paraId="1BFCF601" w14:textId="77777777" w:rsidR="00C6198F" w:rsidRPr="00C6198F" w:rsidRDefault="00C6198F" w:rsidP="00C6198F">
            <w:pPr>
              <w:spacing w:line="276" w:lineRule="auto"/>
              <w:jc w:val="center"/>
              <w:rPr>
                <w:lang w:eastAsia="zh-CN"/>
              </w:rPr>
            </w:pPr>
          </w:p>
        </w:tc>
        <w:tc>
          <w:tcPr>
            <w:tcW w:w="5508" w:type="dxa"/>
          </w:tcPr>
          <w:p w14:paraId="527646AD" w14:textId="767B46BA" w:rsidR="00C6198F" w:rsidRPr="00C6198F" w:rsidRDefault="00C6198F" w:rsidP="00C6198F">
            <w:pPr>
              <w:rPr>
                <w:lang w:eastAsia="zh-CN"/>
              </w:rPr>
            </w:pPr>
            <w:r w:rsidRPr="00C6198F">
              <w:rPr>
                <w:lang w:eastAsia="zh-CN"/>
              </w:rPr>
              <w:t xml:space="preserve">10.1. jānodrošina iespēja </w:t>
            </w:r>
            <w:r w:rsidR="00706B2E" w:rsidRPr="00C6198F">
              <w:rPr>
                <w:lang w:eastAsia="zh-CN"/>
              </w:rPr>
              <w:t xml:space="preserve">Pasūtītājam </w:t>
            </w:r>
            <w:r w:rsidRPr="00C6198F">
              <w:rPr>
                <w:lang w:eastAsia="zh-CN"/>
              </w:rPr>
              <w:t>attālināti pieteikt apdrošināšanas gadījumu (aizpildot pieteikumu tiešsaistē internetā vai nosūtot pieteikumu pa e-pastu);</w:t>
            </w:r>
          </w:p>
          <w:p w14:paraId="1E822B2C" w14:textId="7255417B" w:rsidR="00C6198F" w:rsidRPr="00C6198F" w:rsidRDefault="00C6198F" w:rsidP="00C6198F">
            <w:pPr>
              <w:jc w:val="both"/>
              <w:rPr>
                <w:b/>
                <w:lang w:eastAsia="zh-CN"/>
              </w:rPr>
            </w:pPr>
            <w:r w:rsidRPr="00C6198F">
              <w:rPr>
                <w:lang w:eastAsia="zh-CN"/>
              </w:rPr>
              <w:t xml:space="preserve">10.2. jāparedz tiesības Pasūtītājam par iestājušos apdrošināšanas gadījumu informēt Pretendentu vismaz 3 (trīs) darbdienu laikā </w:t>
            </w:r>
            <w:r w:rsidRPr="00C6198F">
              <w:t>no brīža, kad Pasūtītājs ir uzzinājis par apdrošināšanas gadījuma iestāšanos.</w:t>
            </w:r>
          </w:p>
        </w:tc>
        <w:tc>
          <w:tcPr>
            <w:tcW w:w="3261" w:type="dxa"/>
          </w:tcPr>
          <w:p w14:paraId="02BF060A" w14:textId="77777777" w:rsidR="00C6198F" w:rsidRPr="00C6198F" w:rsidRDefault="00C6198F" w:rsidP="00C6198F">
            <w:pPr>
              <w:spacing w:line="276" w:lineRule="auto"/>
              <w:jc w:val="right"/>
              <w:rPr>
                <w:b/>
                <w:lang w:eastAsia="zh-CN"/>
              </w:rPr>
            </w:pPr>
          </w:p>
        </w:tc>
      </w:tr>
    </w:tbl>
    <w:p w14:paraId="3215F94A" w14:textId="77777777" w:rsidR="00C6198F" w:rsidRPr="00C6198F" w:rsidRDefault="00C6198F" w:rsidP="00C6198F">
      <w:pPr>
        <w:jc w:val="both"/>
        <w:rPr>
          <w:b/>
          <w:bCs/>
          <w:szCs w:val="24"/>
          <w:lang w:eastAsia="zh-CN"/>
        </w:rPr>
      </w:pPr>
    </w:p>
    <w:p w14:paraId="2FE26D88" w14:textId="77777777" w:rsidR="00F41C49" w:rsidRDefault="00F41C49" w:rsidP="00F41C49">
      <w:pPr>
        <w:ind w:left="6611" w:firstLine="589"/>
        <w:jc w:val="center"/>
        <w:rPr>
          <w:rFonts w:eastAsia="Calibri"/>
          <w:b/>
          <w:szCs w:val="24"/>
          <w:lang w:eastAsia="en-US"/>
        </w:rPr>
      </w:pPr>
    </w:p>
    <w:p w14:paraId="7DE14C9B" w14:textId="572B36CE" w:rsidR="00F41C49" w:rsidRDefault="00F41C49" w:rsidP="00F41C49">
      <w:pPr>
        <w:jc w:val="center"/>
        <w:rPr>
          <w:rFonts w:eastAsia="Calibri"/>
          <w:b/>
          <w:szCs w:val="24"/>
          <w:lang w:eastAsia="en-US"/>
        </w:rPr>
      </w:pPr>
      <w:r>
        <w:rPr>
          <w:rFonts w:eastAsia="Calibri"/>
          <w:b/>
          <w:szCs w:val="24"/>
          <w:lang w:eastAsia="en-US"/>
        </w:rPr>
        <w:t>II daļa</w:t>
      </w:r>
    </w:p>
    <w:p w14:paraId="46BCB4C1" w14:textId="49A15AC6" w:rsidR="00F41C49" w:rsidRDefault="00F41C49" w:rsidP="00C6198F">
      <w:pPr>
        <w:jc w:val="both"/>
        <w:rPr>
          <w:rFonts w:eastAsia="Calibri"/>
          <w:b/>
          <w:szCs w:val="24"/>
          <w:lang w:eastAsia="en-US"/>
        </w:rPr>
      </w:pPr>
    </w:p>
    <w:p w14:paraId="3938E7BC" w14:textId="64CC82F5" w:rsidR="00F41C49" w:rsidRDefault="00AE3414" w:rsidP="00F41C49">
      <w:pPr>
        <w:ind w:firstLine="851"/>
        <w:jc w:val="both"/>
        <w:rPr>
          <w:rFonts w:eastAsia="Calibri"/>
          <w:szCs w:val="24"/>
        </w:rPr>
      </w:pPr>
      <w:r>
        <w:rPr>
          <w:b/>
        </w:rPr>
        <w:t>SIA</w:t>
      </w:r>
      <w:r w:rsidR="00F41C49">
        <w:rPr>
          <w:b/>
        </w:rPr>
        <w:t xml:space="preserve"> “Publisko aktīvu pārvaldītājs Possessor” kustamās mantas apdrošināšana ēkā  </w:t>
      </w:r>
      <w:proofErr w:type="spellStart"/>
      <w:r w:rsidR="00F41C49">
        <w:rPr>
          <w:b/>
        </w:rPr>
        <w:t>K.Valdemāra</w:t>
      </w:r>
      <w:proofErr w:type="spellEnd"/>
      <w:r w:rsidR="00F41C49">
        <w:rPr>
          <w:b/>
        </w:rPr>
        <w:t xml:space="preserve"> ielā 31, Rīgā</w:t>
      </w:r>
      <w:r w:rsidR="00F41C49">
        <w:rPr>
          <w:szCs w:val="22"/>
          <w:lang w:eastAsia="zh-CN"/>
        </w:rPr>
        <w:t>:</w:t>
      </w:r>
    </w:p>
    <w:tbl>
      <w:tblPr>
        <w:tblStyle w:val="TableGrid1"/>
        <w:tblW w:w="9606" w:type="dxa"/>
        <w:tblLook w:val="04A0" w:firstRow="1" w:lastRow="0" w:firstColumn="1" w:lastColumn="0" w:noHBand="0" w:noVBand="1"/>
      </w:tblPr>
      <w:tblGrid>
        <w:gridCol w:w="837"/>
        <w:gridCol w:w="5508"/>
        <w:gridCol w:w="3261"/>
      </w:tblGrid>
      <w:tr w:rsidR="00F41C49" w14:paraId="4C1D343C"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571EF52E" w14:textId="77777777" w:rsidR="00F41C49" w:rsidRDefault="00F41C49">
            <w:pPr>
              <w:spacing w:line="276" w:lineRule="auto"/>
              <w:jc w:val="center"/>
              <w:rPr>
                <w:b/>
                <w:lang w:eastAsia="zh-CN"/>
              </w:rPr>
            </w:pPr>
            <w:proofErr w:type="spellStart"/>
            <w:r>
              <w:rPr>
                <w:b/>
                <w:lang w:eastAsia="zh-CN"/>
              </w:rPr>
              <w:t>N.p.k</w:t>
            </w:r>
            <w:proofErr w:type="spellEnd"/>
            <w:r>
              <w:rPr>
                <w:b/>
                <w:lang w:eastAsia="zh-CN"/>
              </w:rPr>
              <w:t>.</w:t>
            </w:r>
          </w:p>
        </w:tc>
        <w:tc>
          <w:tcPr>
            <w:tcW w:w="5508" w:type="dxa"/>
            <w:tcBorders>
              <w:top w:val="single" w:sz="4" w:space="0" w:color="auto"/>
              <w:left w:val="single" w:sz="4" w:space="0" w:color="auto"/>
              <w:bottom w:val="single" w:sz="4" w:space="0" w:color="auto"/>
              <w:right w:val="single" w:sz="4" w:space="0" w:color="auto"/>
            </w:tcBorders>
            <w:hideMark/>
          </w:tcPr>
          <w:p w14:paraId="59B0D667" w14:textId="77777777" w:rsidR="00F41C49" w:rsidRDefault="00F41C49">
            <w:pPr>
              <w:spacing w:line="276" w:lineRule="auto"/>
              <w:ind w:right="34"/>
              <w:jc w:val="center"/>
              <w:rPr>
                <w:b/>
                <w:lang w:eastAsia="zh-CN"/>
              </w:rPr>
            </w:pPr>
            <w:r>
              <w:rPr>
                <w:b/>
                <w:lang w:eastAsia="zh-CN"/>
              </w:rPr>
              <w:t>Tehniskās prasības</w:t>
            </w:r>
          </w:p>
        </w:tc>
        <w:tc>
          <w:tcPr>
            <w:tcW w:w="3261" w:type="dxa"/>
            <w:tcBorders>
              <w:top w:val="single" w:sz="4" w:space="0" w:color="auto"/>
              <w:left w:val="single" w:sz="4" w:space="0" w:color="auto"/>
              <w:bottom w:val="single" w:sz="4" w:space="0" w:color="auto"/>
              <w:right w:val="single" w:sz="4" w:space="0" w:color="auto"/>
            </w:tcBorders>
            <w:hideMark/>
          </w:tcPr>
          <w:p w14:paraId="701E0E73" w14:textId="77777777" w:rsidR="00F41C49" w:rsidRDefault="00F41C49">
            <w:pPr>
              <w:spacing w:line="276" w:lineRule="auto"/>
              <w:jc w:val="center"/>
              <w:rPr>
                <w:b/>
                <w:lang w:eastAsia="zh-CN"/>
              </w:rPr>
            </w:pPr>
            <w:r>
              <w:rPr>
                <w:b/>
                <w:lang w:eastAsia="zh-CN"/>
              </w:rPr>
              <w:t>Pretendenta piedāvājums</w:t>
            </w:r>
          </w:p>
        </w:tc>
      </w:tr>
      <w:tr w:rsidR="00F41C49" w14:paraId="16FB1B42"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1769AF5A" w14:textId="77777777" w:rsidR="00F41C49" w:rsidRDefault="00F41C49">
            <w:pPr>
              <w:spacing w:line="276" w:lineRule="auto"/>
              <w:jc w:val="center"/>
              <w:rPr>
                <w:lang w:eastAsia="zh-CN"/>
              </w:rPr>
            </w:pPr>
            <w:r>
              <w:rPr>
                <w:lang w:eastAsia="zh-CN"/>
              </w:rPr>
              <w:t>1.</w:t>
            </w:r>
          </w:p>
        </w:tc>
        <w:tc>
          <w:tcPr>
            <w:tcW w:w="5508" w:type="dxa"/>
            <w:tcBorders>
              <w:top w:val="single" w:sz="4" w:space="0" w:color="auto"/>
              <w:left w:val="single" w:sz="4" w:space="0" w:color="auto"/>
              <w:bottom w:val="single" w:sz="4" w:space="0" w:color="auto"/>
              <w:right w:val="single" w:sz="4" w:space="0" w:color="auto"/>
            </w:tcBorders>
            <w:hideMark/>
          </w:tcPr>
          <w:p w14:paraId="4C78C318" w14:textId="77777777" w:rsidR="00F41C49" w:rsidRDefault="00F41C49">
            <w:pPr>
              <w:tabs>
                <w:tab w:val="num" w:pos="0"/>
                <w:tab w:val="left" w:pos="720"/>
              </w:tabs>
              <w:spacing w:before="40"/>
              <w:ind w:right="34"/>
            </w:pPr>
            <w:r>
              <w:rPr>
                <w:b/>
              </w:rPr>
              <w:t>Apdrošinājuma ņēmējs</w:t>
            </w:r>
            <w:r>
              <w:t xml:space="preserve">: </w:t>
            </w:r>
          </w:p>
          <w:p w14:paraId="4FE160C9" w14:textId="2B9AE601" w:rsidR="00F41C49" w:rsidRDefault="00AE3414">
            <w:pPr>
              <w:tabs>
                <w:tab w:val="num" w:pos="0"/>
                <w:tab w:val="left" w:pos="720"/>
              </w:tabs>
              <w:spacing w:before="40"/>
              <w:ind w:right="34"/>
              <w:rPr>
                <w:b/>
              </w:rPr>
            </w:pPr>
            <w:r>
              <w:t>SIA</w:t>
            </w:r>
            <w:r w:rsidR="00F41C49">
              <w:t xml:space="preserve"> „Publisko aktīvu pārvaldītājs Possessor”</w:t>
            </w:r>
          </w:p>
        </w:tc>
        <w:tc>
          <w:tcPr>
            <w:tcW w:w="3261" w:type="dxa"/>
            <w:tcBorders>
              <w:top w:val="single" w:sz="4" w:space="0" w:color="auto"/>
              <w:left w:val="single" w:sz="4" w:space="0" w:color="auto"/>
              <w:bottom w:val="single" w:sz="4" w:space="0" w:color="auto"/>
              <w:right w:val="single" w:sz="4" w:space="0" w:color="auto"/>
            </w:tcBorders>
          </w:tcPr>
          <w:p w14:paraId="144ADC88" w14:textId="77777777" w:rsidR="00F41C49" w:rsidRDefault="00F41C49">
            <w:pPr>
              <w:spacing w:line="276" w:lineRule="auto"/>
              <w:jc w:val="right"/>
              <w:rPr>
                <w:b/>
                <w:lang w:eastAsia="zh-CN"/>
              </w:rPr>
            </w:pPr>
          </w:p>
        </w:tc>
      </w:tr>
      <w:tr w:rsidR="00F41C49" w14:paraId="0099BD4D"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3A518240" w14:textId="77777777" w:rsidR="00F41C49" w:rsidRDefault="00F41C49">
            <w:pPr>
              <w:spacing w:line="276" w:lineRule="auto"/>
              <w:jc w:val="center"/>
              <w:rPr>
                <w:lang w:eastAsia="zh-CN"/>
              </w:rPr>
            </w:pPr>
            <w:r>
              <w:rPr>
                <w:lang w:eastAsia="zh-CN"/>
              </w:rPr>
              <w:t>2.</w:t>
            </w:r>
          </w:p>
        </w:tc>
        <w:tc>
          <w:tcPr>
            <w:tcW w:w="5508" w:type="dxa"/>
            <w:tcBorders>
              <w:top w:val="single" w:sz="4" w:space="0" w:color="auto"/>
              <w:left w:val="single" w:sz="4" w:space="0" w:color="auto"/>
              <w:bottom w:val="single" w:sz="4" w:space="0" w:color="auto"/>
              <w:right w:val="single" w:sz="4" w:space="0" w:color="auto"/>
            </w:tcBorders>
            <w:hideMark/>
          </w:tcPr>
          <w:p w14:paraId="63FEB1D5" w14:textId="77777777" w:rsidR="00F41C49" w:rsidRDefault="00F41C49">
            <w:pPr>
              <w:tabs>
                <w:tab w:val="num" w:pos="0"/>
                <w:tab w:val="left" w:pos="720"/>
              </w:tabs>
              <w:spacing w:before="40"/>
              <w:ind w:right="34"/>
            </w:pPr>
            <w:r>
              <w:rPr>
                <w:b/>
              </w:rPr>
              <w:t>Apdrošinātais</w:t>
            </w:r>
            <w:r>
              <w:t xml:space="preserve">: </w:t>
            </w:r>
          </w:p>
          <w:p w14:paraId="3CF91763" w14:textId="5BE5848F" w:rsidR="00F41C49" w:rsidRDefault="00AE3414">
            <w:pPr>
              <w:tabs>
                <w:tab w:val="num" w:pos="0"/>
                <w:tab w:val="left" w:pos="720"/>
              </w:tabs>
              <w:spacing w:before="40"/>
              <w:ind w:right="34"/>
              <w:rPr>
                <w:b/>
              </w:rPr>
            </w:pPr>
            <w:r>
              <w:t>SIA</w:t>
            </w:r>
            <w:r w:rsidR="00F41C49">
              <w:t xml:space="preserve"> „Publisko aktīvu pārvaldītājs Possessor”</w:t>
            </w:r>
          </w:p>
        </w:tc>
        <w:tc>
          <w:tcPr>
            <w:tcW w:w="3261" w:type="dxa"/>
            <w:tcBorders>
              <w:top w:val="single" w:sz="4" w:space="0" w:color="auto"/>
              <w:left w:val="single" w:sz="4" w:space="0" w:color="auto"/>
              <w:bottom w:val="single" w:sz="4" w:space="0" w:color="auto"/>
              <w:right w:val="single" w:sz="4" w:space="0" w:color="auto"/>
            </w:tcBorders>
          </w:tcPr>
          <w:p w14:paraId="3B031718" w14:textId="77777777" w:rsidR="00F41C49" w:rsidRDefault="00F41C49">
            <w:pPr>
              <w:spacing w:line="276" w:lineRule="auto"/>
              <w:jc w:val="right"/>
              <w:rPr>
                <w:b/>
                <w:lang w:eastAsia="zh-CN"/>
              </w:rPr>
            </w:pPr>
          </w:p>
        </w:tc>
      </w:tr>
      <w:tr w:rsidR="00F41C49" w14:paraId="25700DE0"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24FFF4B0" w14:textId="77777777" w:rsidR="00F41C49" w:rsidRDefault="00F41C49">
            <w:pPr>
              <w:spacing w:line="276" w:lineRule="auto"/>
              <w:jc w:val="center"/>
              <w:rPr>
                <w:lang w:eastAsia="zh-CN"/>
              </w:rPr>
            </w:pPr>
            <w:r>
              <w:rPr>
                <w:lang w:eastAsia="zh-CN"/>
              </w:rPr>
              <w:t>3.</w:t>
            </w:r>
          </w:p>
        </w:tc>
        <w:tc>
          <w:tcPr>
            <w:tcW w:w="5508" w:type="dxa"/>
            <w:tcBorders>
              <w:top w:val="single" w:sz="4" w:space="0" w:color="auto"/>
              <w:left w:val="single" w:sz="4" w:space="0" w:color="auto"/>
              <w:bottom w:val="single" w:sz="4" w:space="0" w:color="auto"/>
              <w:right w:val="single" w:sz="4" w:space="0" w:color="auto"/>
            </w:tcBorders>
            <w:hideMark/>
          </w:tcPr>
          <w:p w14:paraId="0A5AC2E2" w14:textId="77777777" w:rsidR="00F41C49" w:rsidRDefault="00F41C49">
            <w:pPr>
              <w:tabs>
                <w:tab w:val="num" w:pos="0"/>
                <w:tab w:val="left" w:pos="720"/>
              </w:tabs>
              <w:spacing w:before="40"/>
              <w:ind w:right="34"/>
              <w:rPr>
                <w:b/>
              </w:rPr>
            </w:pPr>
            <w:r>
              <w:rPr>
                <w:b/>
              </w:rPr>
              <w:t xml:space="preserve">Apdrošināšanas veids: </w:t>
            </w:r>
          </w:p>
          <w:p w14:paraId="56F306E5" w14:textId="0A07B5A1" w:rsidR="00F41C49" w:rsidRDefault="00AE3414">
            <w:pPr>
              <w:tabs>
                <w:tab w:val="num" w:pos="0"/>
                <w:tab w:val="left" w:pos="720"/>
              </w:tabs>
              <w:spacing w:before="40"/>
              <w:ind w:right="34"/>
              <w:rPr>
                <w:b/>
              </w:rPr>
            </w:pPr>
            <w:r>
              <w:t>SIA</w:t>
            </w:r>
            <w:r w:rsidR="00F41C49">
              <w:t xml:space="preserve"> „Publisko aktīvu pārvaldītājs Possessor” kustamās mantas apdrošināšana</w:t>
            </w:r>
            <w:r w:rsidR="00F41C49">
              <w:rPr>
                <w:lang w:eastAsia="zh-CN"/>
              </w:rPr>
              <w:t xml:space="preserve"> </w:t>
            </w:r>
          </w:p>
        </w:tc>
        <w:tc>
          <w:tcPr>
            <w:tcW w:w="3261" w:type="dxa"/>
            <w:tcBorders>
              <w:top w:val="single" w:sz="4" w:space="0" w:color="auto"/>
              <w:left w:val="single" w:sz="4" w:space="0" w:color="auto"/>
              <w:bottom w:val="single" w:sz="4" w:space="0" w:color="auto"/>
              <w:right w:val="single" w:sz="4" w:space="0" w:color="auto"/>
            </w:tcBorders>
          </w:tcPr>
          <w:p w14:paraId="445C5685" w14:textId="77777777" w:rsidR="00F41C49" w:rsidRDefault="00F41C49">
            <w:pPr>
              <w:spacing w:line="276" w:lineRule="auto"/>
              <w:jc w:val="right"/>
              <w:rPr>
                <w:b/>
                <w:lang w:eastAsia="zh-CN"/>
              </w:rPr>
            </w:pPr>
          </w:p>
        </w:tc>
      </w:tr>
      <w:tr w:rsidR="00F41C49" w14:paraId="06FA145D"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56D110E2" w14:textId="77777777" w:rsidR="00F41C49" w:rsidRDefault="00F41C49">
            <w:pPr>
              <w:spacing w:line="276" w:lineRule="auto"/>
              <w:jc w:val="center"/>
              <w:rPr>
                <w:lang w:eastAsia="zh-CN"/>
              </w:rPr>
            </w:pPr>
            <w:r>
              <w:rPr>
                <w:lang w:eastAsia="zh-CN"/>
              </w:rPr>
              <w:t>4.</w:t>
            </w:r>
          </w:p>
        </w:tc>
        <w:tc>
          <w:tcPr>
            <w:tcW w:w="5508" w:type="dxa"/>
            <w:tcBorders>
              <w:top w:val="single" w:sz="4" w:space="0" w:color="auto"/>
              <w:left w:val="single" w:sz="4" w:space="0" w:color="auto"/>
              <w:bottom w:val="single" w:sz="4" w:space="0" w:color="auto"/>
              <w:right w:val="single" w:sz="4" w:space="0" w:color="auto"/>
            </w:tcBorders>
            <w:hideMark/>
          </w:tcPr>
          <w:p w14:paraId="2D818505" w14:textId="3CF3491F" w:rsidR="00F41C49" w:rsidRDefault="00F41C49">
            <w:pPr>
              <w:tabs>
                <w:tab w:val="num" w:pos="0"/>
                <w:tab w:val="left" w:pos="720"/>
              </w:tabs>
              <w:spacing w:before="40"/>
              <w:ind w:right="34"/>
              <w:rPr>
                <w:rFonts w:eastAsia="SimSun"/>
                <w:b/>
                <w:szCs w:val="24"/>
              </w:rPr>
            </w:pPr>
            <w:r>
              <w:rPr>
                <w:b/>
              </w:rPr>
              <w:t xml:space="preserve">Apdrošināšanas periods: </w:t>
            </w:r>
            <w:r w:rsidRPr="00C6198F">
              <w:rPr>
                <w:b/>
                <w:lang w:eastAsia="zh-CN"/>
              </w:rPr>
              <w:t>10.03.202</w:t>
            </w:r>
            <w:r w:rsidR="005B024B">
              <w:rPr>
                <w:b/>
                <w:lang w:eastAsia="zh-CN"/>
              </w:rPr>
              <w:t>2</w:t>
            </w:r>
            <w:r w:rsidRPr="00C6198F">
              <w:rPr>
                <w:b/>
                <w:lang w:eastAsia="zh-CN"/>
              </w:rPr>
              <w:t>. - 09.03.202</w:t>
            </w:r>
            <w:r w:rsidR="005B024B">
              <w:rPr>
                <w:b/>
                <w:lang w:eastAsia="zh-CN"/>
              </w:rPr>
              <w:t>3</w:t>
            </w:r>
            <w:r w:rsidRPr="00C6198F">
              <w:rPr>
                <w:b/>
                <w:lang w:eastAsia="zh-CN"/>
              </w:rPr>
              <w:t>.</w:t>
            </w:r>
          </w:p>
        </w:tc>
        <w:tc>
          <w:tcPr>
            <w:tcW w:w="3261" w:type="dxa"/>
            <w:tcBorders>
              <w:top w:val="single" w:sz="4" w:space="0" w:color="auto"/>
              <w:left w:val="single" w:sz="4" w:space="0" w:color="auto"/>
              <w:bottom w:val="single" w:sz="4" w:space="0" w:color="auto"/>
              <w:right w:val="single" w:sz="4" w:space="0" w:color="auto"/>
            </w:tcBorders>
          </w:tcPr>
          <w:p w14:paraId="5CD8DF44" w14:textId="77777777" w:rsidR="00F41C49" w:rsidRDefault="00F41C49">
            <w:pPr>
              <w:spacing w:line="276" w:lineRule="auto"/>
              <w:jc w:val="right"/>
              <w:rPr>
                <w:b/>
                <w:lang w:eastAsia="zh-CN"/>
              </w:rPr>
            </w:pPr>
          </w:p>
        </w:tc>
      </w:tr>
      <w:tr w:rsidR="00F41C49" w14:paraId="50FFF703"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42EBF366" w14:textId="77777777" w:rsidR="00F41C49" w:rsidRDefault="00F41C49">
            <w:pPr>
              <w:spacing w:line="276" w:lineRule="auto"/>
              <w:jc w:val="center"/>
              <w:rPr>
                <w:lang w:eastAsia="zh-CN"/>
              </w:rPr>
            </w:pPr>
            <w:r>
              <w:rPr>
                <w:lang w:eastAsia="zh-CN"/>
              </w:rPr>
              <w:t>5.</w:t>
            </w:r>
          </w:p>
        </w:tc>
        <w:tc>
          <w:tcPr>
            <w:tcW w:w="5508" w:type="dxa"/>
            <w:tcBorders>
              <w:top w:val="single" w:sz="4" w:space="0" w:color="auto"/>
              <w:left w:val="single" w:sz="4" w:space="0" w:color="auto"/>
              <w:bottom w:val="single" w:sz="4" w:space="0" w:color="auto"/>
              <w:right w:val="single" w:sz="4" w:space="0" w:color="auto"/>
            </w:tcBorders>
            <w:hideMark/>
          </w:tcPr>
          <w:p w14:paraId="70E5720F" w14:textId="77777777" w:rsidR="00F41C49" w:rsidRDefault="00F41C49">
            <w:pPr>
              <w:ind w:left="14"/>
              <w:jc w:val="both"/>
              <w:rPr>
                <w:b/>
                <w:bCs/>
                <w:lang w:eastAsia="zh-CN"/>
              </w:rPr>
            </w:pPr>
            <w:r>
              <w:rPr>
                <w:b/>
                <w:bCs/>
                <w:lang w:eastAsia="zh-CN"/>
              </w:rPr>
              <w:t>Apdrošināšanas objekts:</w:t>
            </w:r>
          </w:p>
          <w:p w14:paraId="2D5599C5" w14:textId="1B73BE05" w:rsidR="00F41C49" w:rsidRDefault="00F41C49">
            <w:pPr>
              <w:jc w:val="both"/>
              <w:rPr>
                <w:szCs w:val="22"/>
                <w:lang w:eastAsia="zh-CN"/>
              </w:rPr>
            </w:pPr>
            <w:proofErr w:type="spellStart"/>
            <w:r>
              <w:rPr>
                <w:szCs w:val="22"/>
                <w:lang w:eastAsia="zh-CN"/>
              </w:rPr>
              <w:t>K.Valdemāra</w:t>
            </w:r>
            <w:proofErr w:type="spellEnd"/>
            <w:r>
              <w:rPr>
                <w:szCs w:val="22"/>
                <w:lang w:eastAsia="zh-CN"/>
              </w:rPr>
              <w:t xml:space="preserve"> iela 31, Rīga (platība </w:t>
            </w:r>
            <w:r w:rsidR="002939E4" w:rsidRPr="002939E4">
              <w:rPr>
                <w:bCs/>
              </w:rPr>
              <w:t>2382,</w:t>
            </w:r>
            <w:r w:rsidR="000A50EA" w:rsidRPr="000A50EA">
              <w:rPr>
                <w:bCs/>
              </w:rPr>
              <w:t>6</w:t>
            </w:r>
            <w:r w:rsidR="002939E4" w:rsidRPr="000A50EA">
              <w:rPr>
                <w:bCs/>
              </w:rPr>
              <w:t>0</w:t>
            </w:r>
            <w:r>
              <w:rPr>
                <w:szCs w:val="22"/>
                <w:lang w:eastAsia="zh-CN"/>
              </w:rPr>
              <w:t xml:space="preserve"> m</w:t>
            </w:r>
            <w:r>
              <w:rPr>
                <w:szCs w:val="22"/>
                <w:vertAlign w:val="superscript"/>
                <w:lang w:eastAsia="zh-CN"/>
              </w:rPr>
              <w:t>2</w:t>
            </w:r>
            <w:r>
              <w:rPr>
                <w:szCs w:val="22"/>
                <w:lang w:eastAsia="zh-CN"/>
              </w:rPr>
              <w:t>)</w:t>
            </w:r>
          </w:p>
          <w:p w14:paraId="47F8D8D5" w14:textId="66B84A23" w:rsidR="00F41C49" w:rsidRDefault="00F41C49">
            <w:pPr>
              <w:jc w:val="both"/>
              <w:rPr>
                <w:lang w:eastAsia="zh-CN"/>
              </w:rPr>
            </w:pPr>
            <w:r>
              <w:rPr>
                <w:lang w:eastAsia="zh-CN"/>
              </w:rPr>
              <w:t>Inventārs, biroja aprīkojums, mēbeles, elektroiekārtas, serveri saskaņā ar sarakst</w:t>
            </w:r>
            <w:r w:rsidR="00AE3414">
              <w:rPr>
                <w:lang w:eastAsia="zh-CN"/>
              </w:rPr>
              <w:t>u</w:t>
            </w:r>
            <w:r>
              <w:rPr>
                <w:lang w:eastAsia="zh-CN"/>
              </w:rPr>
              <w:t>*.</w:t>
            </w:r>
          </w:p>
          <w:p w14:paraId="30A33B0C" w14:textId="77777777" w:rsidR="00F41C49" w:rsidRDefault="00F41C49">
            <w:pPr>
              <w:jc w:val="both"/>
              <w:rPr>
                <w:b/>
                <w:bCs/>
                <w:lang w:eastAsia="zh-CN"/>
              </w:rPr>
            </w:pPr>
            <w:r>
              <w:rPr>
                <w:b/>
                <w:bCs/>
                <w:lang w:eastAsia="zh-CN"/>
              </w:rPr>
              <w:t>Apdrošināšana atlikušā vērtībā.</w:t>
            </w:r>
          </w:p>
        </w:tc>
        <w:tc>
          <w:tcPr>
            <w:tcW w:w="3261" w:type="dxa"/>
            <w:tcBorders>
              <w:top w:val="single" w:sz="4" w:space="0" w:color="auto"/>
              <w:left w:val="single" w:sz="4" w:space="0" w:color="auto"/>
              <w:bottom w:val="single" w:sz="4" w:space="0" w:color="auto"/>
              <w:right w:val="single" w:sz="4" w:space="0" w:color="auto"/>
            </w:tcBorders>
          </w:tcPr>
          <w:p w14:paraId="011D02C5" w14:textId="77777777" w:rsidR="00F41C49" w:rsidRDefault="00F41C49">
            <w:pPr>
              <w:spacing w:line="276" w:lineRule="auto"/>
              <w:jc w:val="right"/>
              <w:rPr>
                <w:b/>
                <w:lang w:eastAsia="zh-CN"/>
              </w:rPr>
            </w:pPr>
          </w:p>
        </w:tc>
      </w:tr>
      <w:tr w:rsidR="00F41C49" w14:paraId="28FF377B"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06B417D2" w14:textId="77777777" w:rsidR="00F41C49" w:rsidRDefault="00F41C49">
            <w:pPr>
              <w:spacing w:line="276" w:lineRule="auto"/>
              <w:jc w:val="center"/>
              <w:rPr>
                <w:lang w:eastAsia="zh-CN"/>
              </w:rPr>
            </w:pPr>
            <w:r>
              <w:rPr>
                <w:lang w:eastAsia="zh-CN"/>
              </w:rPr>
              <w:t>6.</w:t>
            </w:r>
          </w:p>
        </w:tc>
        <w:tc>
          <w:tcPr>
            <w:tcW w:w="5508" w:type="dxa"/>
            <w:tcBorders>
              <w:top w:val="single" w:sz="4" w:space="0" w:color="auto"/>
              <w:left w:val="single" w:sz="4" w:space="0" w:color="auto"/>
              <w:bottom w:val="single" w:sz="4" w:space="0" w:color="auto"/>
              <w:right w:val="single" w:sz="4" w:space="0" w:color="auto"/>
            </w:tcBorders>
            <w:hideMark/>
          </w:tcPr>
          <w:p w14:paraId="4602772E" w14:textId="77777777" w:rsidR="00F41C49" w:rsidRDefault="00F41C49">
            <w:pPr>
              <w:jc w:val="both"/>
              <w:rPr>
                <w:snapToGrid w:val="0"/>
                <w:lang w:eastAsia="zh-CN"/>
              </w:rPr>
            </w:pPr>
            <w:r>
              <w:rPr>
                <w:b/>
                <w:lang w:eastAsia="zh-CN"/>
              </w:rPr>
              <w:t>Apdrošinātie riski:</w:t>
            </w:r>
            <w:r>
              <w:rPr>
                <w:snapToGrid w:val="0"/>
                <w:lang w:eastAsia="zh-CN"/>
              </w:rPr>
              <w:t xml:space="preserve"> </w:t>
            </w:r>
          </w:p>
          <w:p w14:paraId="67A2F9C6" w14:textId="77777777" w:rsidR="00F41C49" w:rsidRDefault="00F41C49">
            <w:pPr>
              <w:jc w:val="both"/>
              <w:rPr>
                <w:snapToGrid w:val="0"/>
                <w:lang w:eastAsia="zh-CN"/>
              </w:rPr>
            </w:pPr>
            <w:r>
              <w:rPr>
                <w:snapToGrid w:val="0"/>
                <w:lang w:eastAsia="zh-CN"/>
              </w:rPr>
              <w:t>6.1. Uguns - uguns, zibens, eksplozija, lidaparātu un to daļu vai kravas uzkrišana;</w:t>
            </w:r>
          </w:p>
          <w:p w14:paraId="72550781" w14:textId="4BBE0BE3" w:rsidR="00F41C49" w:rsidRDefault="00F41C49">
            <w:pPr>
              <w:jc w:val="both"/>
              <w:rPr>
                <w:lang w:eastAsia="zh-CN"/>
              </w:rPr>
            </w:pPr>
            <w:r>
              <w:rPr>
                <w:snapToGrid w:val="0"/>
                <w:lang w:eastAsia="zh-CN"/>
              </w:rPr>
              <w:t>6.2. Dabas stihiskie postījumi - vētra, krusa, plūdi, zemestrīce, sniega svars;</w:t>
            </w:r>
          </w:p>
          <w:p w14:paraId="430DD341" w14:textId="77777777" w:rsidR="00F41C49" w:rsidRDefault="00F41C49">
            <w:pPr>
              <w:jc w:val="both"/>
              <w:rPr>
                <w:lang w:eastAsia="zh-CN"/>
              </w:rPr>
            </w:pPr>
            <w:r>
              <w:rPr>
                <w:snapToGrid w:val="0"/>
                <w:lang w:eastAsia="zh-CN"/>
              </w:rPr>
              <w:t>6.3. Šķidruma vai tvaika noplūde - ūdens, šķidruma vai tvaika noplūde no ūdens, apkures, kanalizācijas sistēmas tās avārijas dēļ;</w:t>
            </w:r>
          </w:p>
          <w:p w14:paraId="046E33F7" w14:textId="6A3258F9" w:rsidR="00F41C49" w:rsidRDefault="00F41C49">
            <w:pPr>
              <w:jc w:val="both"/>
              <w:rPr>
                <w:lang w:eastAsia="zh-CN"/>
              </w:rPr>
            </w:pPr>
            <w:r>
              <w:rPr>
                <w:snapToGrid w:val="0"/>
                <w:lang w:eastAsia="zh-CN"/>
              </w:rPr>
              <w:t>6.4. Trešo personu ļaunprātīga rīcība - zādzība, laupīšana, vandālisms, īpašuma ļaunprātīga bojāšana;</w:t>
            </w:r>
          </w:p>
          <w:p w14:paraId="12CC4BEC" w14:textId="77777777" w:rsidR="00F41C49" w:rsidRDefault="00F41C49">
            <w:pPr>
              <w:rPr>
                <w:b/>
                <w:lang w:eastAsia="zh-CN"/>
              </w:rPr>
            </w:pPr>
            <w:r>
              <w:rPr>
                <w:snapToGrid w:val="0"/>
                <w:lang w:eastAsia="zh-CN"/>
              </w:rPr>
              <w:t>6.5. Sadursme.</w:t>
            </w:r>
          </w:p>
        </w:tc>
        <w:tc>
          <w:tcPr>
            <w:tcW w:w="3261" w:type="dxa"/>
            <w:tcBorders>
              <w:top w:val="single" w:sz="4" w:space="0" w:color="auto"/>
              <w:left w:val="single" w:sz="4" w:space="0" w:color="auto"/>
              <w:bottom w:val="single" w:sz="4" w:space="0" w:color="auto"/>
              <w:right w:val="single" w:sz="4" w:space="0" w:color="auto"/>
            </w:tcBorders>
          </w:tcPr>
          <w:p w14:paraId="42895142" w14:textId="77777777" w:rsidR="00F41C49" w:rsidRDefault="00F41C49">
            <w:pPr>
              <w:spacing w:line="276" w:lineRule="auto"/>
              <w:jc w:val="right"/>
              <w:rPr>
                <w:b/>
                <w:lang w:eastAsia="zh-CN"/>
              </w:rPr>
            </w:pPr>
          </w:p>
        </w:tc>
      </w:tr>
      <w:tr w:rsidR="00F41C49" w14:paraId="2B983FAF"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62002FBD" w14:textId="77777777" w:rsidR="00F41C49" w:rsidRDefault="00F41C49">
            <w:pPr>
              <w:spacing w:line="276" w:lineRule="auto"/>
              <w:jc w:val="center"/>
              <w:rPr>
                <w:lang w:eastAsia="zh-CN"/>
              </w:rPr>
            </w:pPr>
            <w:r>
              <w:rPr>
                <w:lang w:eastAsia="zh-CN"/>
              </w:rPr>
              <w:t>7.</w:t>
            </w:r>
          </w:p>
        </w:tc>
        <w:tc>
          <w:tcPr>
            <w:tcW w:w="5508" w:type="dxa"/>
            <w:tcBorders>
              <w:top w:val="single" w:sz="4" w:space="0" w:color="auto"/>
              <w:left w:val="single" w:sz="4" w:space="0" w:color="auto"/>
              <w:bottom w:val="single" w:sz="4" w:space="0" w:color="auto"/>
              <w:right w:val="single" w:sz="4" w:space="0" w:color="auto"/>
            </w:tcBorders>
            <w:hideMark/>
          </w:tcPr>
          <w:p w14:paraId="3C345F7E" w14:textId="77777777" w:rsidR="00F41C49" w:rsidRDefault="00F41C49">
            <w:pPr>
              <w:rPr>
                <w:lang w:eastAsia="zh-CN"/>
              </w:rPr>
            </w:pPr>
            <w:r>
              <w:rPr>
                <w:b/>
                <w:lang w:eastAsia="zh-CN"/>
              </w:rPr>
              <w:t>Pašrisks:</w:t>
            </w:r>
            <w:r>
              <w:rPr>
                <w:lang w:eastAsia="zh-CN"/>
              </w:rPr>
              <w:t xml:space="preserve"> </w:t>
            </w:r>
          </w:p>
          <w:p w14:paraId="40404BF3" w14:textId="77777777" w:rsidR="00F41C49" w:rsidRDefault="00F41C49">
            <w:pPr>
              <w:jc w:val="both"/>
              <w:rPr>
                <w:snapToGrid w:val="0"/>
                <w:lang w:eastAsia="zh-CN"/>
              </w:rPr>
            </w:pPr>
            <w:r>
              <w:rPr>
                <w:lang w:eastAsia="zh-CN"/>
              </w:rPr>
              <w:t xml:space="preserve">0 EUR (nulle </w:t>
            </w:r>
            <w:proofErr w:type="spellStart"/>
            <w:r>
              <w:rPr>
                <w:i/>
                <w:iCs/>
                <w:lang w:eastAsia="zh-CN"/>
              </w:rPr>
              <w:t>euro</w:t>
            </w:r>
            <w:proofErr w:type="spellEnd"/>
            <w:r>
              <w:rPr>
                <w:lang w:eastAsia="zh-CN"/>
              </w:rPr>
              <w:t>) katram apdrošināšanas gadījumam. Ja viena apdrošināšanas gadījuma rezultātā tiek bojāti vairāki apdrošinātie objekti, tad tiek piemērots viens polisē norādītais pašrisks.</w:t>
            </w:r>
          </w:p>
        </w:tc>
        <w:tc>
          <w:tcPr>
            <w:tcW w:w="3261" w:type="dxa"/>
            <w:tcBorders>
              <w:top w:val="single" w:sz="4" w:space="0" w:color="auto"/>
              <w:left w:val="single" w:sz="4" w:space="0" w:color="auto"/>
              <w:bottom w:val="single" w:sz="4" w:space="0" w:color="auto"/>
              <w:right w:val="single" w:sz="4" w:space="0" w:color="auto"/>
            </w:tcBorders>
          </w:tcPr>
          <w:p w14:paraId="7DAE87AF" w14:textId="77777777" w:rsidR="00F41C49" w:rsidRDefault="00F41C49">
            <w:pPr>
              <w:spacing w:line="276" w:lineRule="auto"/>
              <w:jc w:val="right"/>
              <w:rPr>
                <w:b/>
                <w:lang w:eastAsia="zh-CN"/>
              </w:rPr>
            </w:pPr>
          </w:p>
        </w:tc>
      </w:tr>
      <w:tr w:rsidR="00F41C49" w14:paraId="6043A146"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0ACFE0D6" w14:textId="77777777" w:rsidR="00F41C49" w:rsidRDefault="00F41C49">
            <w:pPr>
              <w:spacing w:line="276" w:lineRule="auto"/>
              <w:jc w:val="center"/>
              <w:rPr>
                <w:lang w:eastAsia="zh-CN"/>
              </w:rPr>
            </w:pPr>
            <w:r>
              <w:rPr>
                <w:lang w:eastAsia="zh-CN"/>
              </w:rPr>
              <w:t>8.</w:t>
            </w:r>
          </w:p>
        </w:tc>
        <w:tc>
          <w:tcPr>
            <w:tcW w:w="5508" w:type="dxa"/>
            <w:tcBorders>
              <w:top w:val="single" w:sz="4" w:space="0" w:color="auto"/>
              <w:left w:val="single" w:sz="4" w:space="0" w:color="auto"/>
              <w:bottom w:val="single" w:sz="4" w:space="0" w:color="auto"/>
              <w:right w:val="single" w:sz="4" w:space="0" w:color="auto"/>
            </w:tcBorders>
            <w:hideMark/>
          </w:tcPr>
          <w:p w14:paraId="63F1376C" w14:textId="3B024995" w:rsidR="00F41C49" w:rsidRDefault="00F41C49">
            <w:pPr>
              <w:jc w:val="both"/>
              <w:rPr>
                <w:b/>
                <w:lang w:eastAsia="zh-CN"/>
              </w:rPr>
            </w:pPr>
            <w:r>
              <w:rPr>
                <w:b/>
                <w:lang w:eastAsia="zh-CN"/>
              </w:rPr>
              <w:t xml:space="preserve">Minimālā apdrošinājuma </w:t>
            </w:r>
            <w:r w:rsidRPr="00AE3414">
              <w:rPr>
                <w:b/>
                <w:lang w:eastAsia="zh-CN"/>
              </w:rPr>
              <w:t xml:space="preserve">summa: </w:t>
            </w:r>
            <w:r w:rsidR="002939E4">
              <w:rPr>
                <w:b/>
                <w:lang w:eastAsia="zh-CN"/>
              </w:rPr>
              <w:t>43 621,00</w:t>
            </w:r>
            <w:r w:rsidRPr="00AE3414">
              <w:rPr>
                <w:b/>
                <w:lang w:eastAsia="zh-CN"/>
              </w:rPr>
              <w:t xml:space="preserve"> </w:t>
            </w:r>
            <w:r w:rsidR="005B024B" w:rsidRPr="00AE3414">
              <w:rPr>
                <w:b/>
                <w:lang w:eastAsia="zh-CN"/>
              </w:rPr>
              <w:t>EUR</w:t>
            </w:r>
          </w:p>
        </w:tc>
        <w:tc>
          <w:tcPr>
            <w:tcW w:w="3261" w:type="dxa"/>
            <w:tcBorders>
              <w:top w:val="single" w:sz="4" w:space="0" w:color="auto"/>
              <w:left w:val="single" w:sz="4" w:space="0" w:color="auto"/>
              <w:bottom w:val="single" w:sz="4" w:space="0" w:color="auto"/>
              <w:right w:val="single" w:sz="4" w:space="0" w:color="auto"/>
            </w:tcBorders>
          </w:tcPr>
          <w:p w14:paraId="37E82797" w14:textId="77777777" w:rsidR="00F41C49" w:rsidRDefault="00F41C49">
            <w:pPr>
              <w:spacing w:line="276" w:lineRule="auto"/>
              <w:jc w:val="right"/>
              <w:rPr>
                <w:b/>
                <w:lang w:eastAsia="zh-CN"/>
              </w:rPr>
            </w:pPr>
          </w:p>
        </w:tc>
      </w:tr>
      <w:tr w:rsidR="00F41C49" w14:paraId="4B15A750"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1D8ED6F8" w14:textId="77777777" w:rsidR="00F41C49" w:rsidRDefault="00F41C49">
            <w:pPr>
              <w:spacing w:line="276" w:lineRule="auto"/>
              <w:jc w:val="center"/>
              <w:rPr>
                <w:lang w:eastAsia="zh-CN"/>
              </w:rPr>
            </w:pPr>
            <w:r>
              <w:rPr>
                <w:lang w:eastAsia="zh-CN"/>
              </w:rPr>
              <w:t>9.</w:t>
            </w:r>
          </w:p>
        </w:tc>
        <w:tc>
          <w:tcPr>
            <w:tcW w:w="5508" w:type="dxa"/>
            <w:tcBorders>
              <w:top w:val="single" w:sz="4" w:space="0" w:color="auto"/>
              <w:left w:val="single" w:sz="4" w:space="0" w:color="auto"/>
              <w:bottom w:val="single" w:sz="4" w:space="0" w:color="auto"/>
              <w:right w:val="single" w:sz="4" w:space="0" w:color="auto"/>
            </w:tcBorders>
            <w:hideMark/>
          </w:tcPr>
          <w:p w14:paraId="0BD9A816" w14:textId="77777777" w:rsidR="00F41C49" w:rsidRDefault="00F41C49">
            <w:pPr>
              <w:jc w:val="both"/>
              <w:rPr>
                <w:lang w:eastAsia="zh-CN"/>
              </w:rPr>
            </w:pPr>
            <w:r>
              <w:rPr>
                <w:b/>
                <w:lang w:eastAsia="zh-CN"/>
              </w:rPr>
              <w:t>Informācija par zaudējumiem</w:t>
            </w:r>
            <w:r>
              <w:rPr>
                <w:lang w:eastAsia="zh-CN"/>
              </w:rPr>
              <w:t xml:space="preserve">: </w:t>
            </w:r>
          </w:p>
          <w:p w14:paraId="38120C1D" w14:textId="77777777" w:rsidR="00F41C49" w:rsidRDefault="00F41C49">
            <w:pPr>
              <w:jc w:val="both"/>
              <w:rPr>
                <w:b/>
                <w:lang w:eastAsia="zh-CN"/>
              </w:rPr>
            </w:pPr>
            <w:r>
              <w:rPr>
                <w:lang w:eastAsia="zh-CN"/>
              </w:rPr>
              <w:t>Nav bijuši zaudējumi pēdējo 3 (trīs) gadu laikā.</w:t>
            </w:r>
          </w:p>
        </w:tc>
        <w:tc>
          <w:tcPr>
            <w:tcW w:w="3261" w:type="dxa"/>
            <w:tcBorders>
              <w:top w:val="single" w:sz="4" w:space="0" w:color="auto"/>
              <w:left w:val="single" w:sz="4" w:space="0" w:color="auto"/>
              <w:bottom w:val="single" w:sz="4" w:space="0" w:color="auto"/>
              <w:right w:val="single" w:sz="4" w:space="0" w:color="auto"/>
            </w:tcBorders>
          </w:tcPr>
          <w:p w14:paraId="27679040" w14:textId="77777777" w:rsidR="00F41C49" w:rsidRDefault="00F41C49">
            <w:pPr>
              <w:spacing w:line="276" w:lineRule="auto"/>
              <w:jc w:val="right"/>
              <w:rPr>
                <w:b/>
                <w:lang w:eastAsia="zh-CN"/>
              </w:rPr>
            </w:pPr>
          </w:p>
        </w:tc>
      </w:tr>
      <w:tr w:rsidR="00F41C49" w14:paraId="2584B37C"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18C08D85" w14:textId="77777777" w:rsidR="00F41C49" w:rsidRDefault="00F41C49">
            <w:pPr>
              <w:spacing w:line="276" w:lineRule="auto"/>
              <w:jc w:val="center"/>
              <w:rPr>
                <w:lang w:eastAsia="zh-CN"/>
              </w:rPr>
            </w:pPr>
            <w:r>
              <w:rPr>
                <w:lang w:eastAsia="zh-CN"/>
              </w:rPr>
              <w:t>10.</w:t>
            </w:r>
          </w:p>
        </w:tc>
        <w:tc>
          <w:tcPr>
            <w:tcW w:w="5508" w:type="dxa"/>
            <w:tcBorders>
              <w:top w:val="single" w:sz="4" w:space="0" w:color="auto"/>
              <w:left w:val="single" w:sz="4" w:space="0" w:color="auto"/>
              <w:bottom w:val="single" w:sz="4" w:space="0" w:color="auto"/>
              <w:right w:val="single" w:sz="4" w:space="0" w:color="auto"/>
            </w:tcBorders>
            <w:hideMark/>
          </w:tcPr>
          <w:p w14:paraId="2E01D88C" w14:textId="77777777" w:rsidR="00F41C49" w:rsidRDefault="00F41C49">
            <w:pPr>
              <w:jc w:val="both"/>
              <w:rPr>
                <w:b/>
                <w:lang w:eastAsia="zh-CN"/>
              </w:rPr>
            </w:pPr>
            <w:r>
              <w:rPr>
                <w:b/>
                <w:lang w:eastAsia="zh-CN"/>
              </w:rPr>
              <w:t>Īpašie noteikumi:</w:t>
            </w:r>
          </w:p>
          <w:p w14:paraId="17DD334D" w14:textId="288C38ED" w:rsidR="00F41C49" w:rsidRDefault="00F41C49">
            <w:pPr>
              <w:jc w:val="both"/>
              <w:rPr>
                <w:bCs/>
                <w:lang w:eastAsia="zh-CN"/>
              </w:rPr>
            </w:pPr>
            <w:r>
              <w:rPr>
                <w:bCs/>
                <w:lang w:eastAsia="zh-CN"/>
              </w:rPr>
              <w:t xml:space="preserve">Apdrošināšanas objekts papildus ir apdrošināts tieša fiziska bojājuma vai bojāejas gadījumam, kuru cēlonis ir īssavienojums, </w:t>
            </w:r>
            <w:proofErr w:type="spellStart"/>
            <w:r>
              <w:rPr>
                <w:bCs/>
                <w:lang w:eastAsia="zh-CN"/>
              </w:rPr>
              <w:t>pārspriegums</w:t>
            </w:r>
            <w:proofErr w:type="spellEnd"/>
            <w:r>
              <w:rPr>
                <w:bCs/>
                <w:lang w:eastAsia="zh-CN"/>
              </w:rPr>
              <w:t>, zemspriegums vai cita elektriskas izcelsmes parādība, nosakot atlīdzības limitu 10</w:t>
            </w:r>
            <w:r w:rsidR="002939E4">
              <w:rPr>
                <w:bCs/>
                <w:lang w:eastAsia="zh-CN"/>
              </w:rPr>
              <w:t> </w:t>
            </w:r>
            <w:r>
              <w:rPr>
                <w:bCs/>
                <w:lang w:eastAsia="zh-CN"/>
              </w:rPr>
              <w:t>000</w:t>
            </w:r>
            <w:r w:rsidR="002939E4">
              <w:rPr>
                <w:bCs/>
                <w:lang w:eastAsia="zh-CN"/>
              </w:rPr>
              <w:t>,</w:t>
            </w:r>
            <w:r>
              <w:rPr>
                <w:bCs/>
                <w:lang w:eastAsia="zh-CN"/>
              </w:rPr>
              <w:t>00 EUR.</w:t>
            </w:r>
          </w:p>
        </w:tc>
        <w:tc>
          <w:tcPr>
            <w:tcW w:w="3261" w:type="dxa"/>
            <w:tcBorders>
              <w:top w:val="single" w:sz="4" w:space="0" w:color="auto"/>
              <w:left w:val="single" w:sz="4" w:space="0" w:color="auto"/>
              <w:bottom w:val="single" w:sz="4" w:space="0" w:color="auto"/>
              <w:right w:val="single" w:sz="4" w:space="0" w:color="auto"/>
            </w:tcBorders>
          </w:tcPr>
          <w:p w14:paraId="1C05CC8B" w14:textId="77777777" w:rsidR="00F41C49" w:rsidRDefault="00F41C49">
            <w:pPr>
              <w:spacing w:line="276" w:lineRule="auto"/>
              <w:jc w:val="right"/>
              <w:rPr>
                <w:b/>
                <w:lang w:eastAsia="zh-CN"/>
              </w:rPr>
            </w:pPr>
          </w:p>
        </w:tc>
      </w:tr>
      <w:tr w:rsidR="00F41C49" w14:paraId="3880B828" w14:textId="77777777" w:rsidTr="00F41C49">
        <w:tc>
          <w:tcPr>
            <w:tcW w:w="837" w:type="dxa"/>
            <w:tcBorders>
              <w:top w:val="single" w:sz="4" w:space="0" w:color="auto"/>
              <w:left w:val="single" w:sz="4" w:space="0" w:color="auto"/>
              <w:bottom w:val="single" w:sz="4" w:space="0" w:color="auto"/>
              <w:right w:val="single" w:sz="4" w:space="0" w:color="auto"/>
            </w:tcBorders>
            <w:hideMark/>
          </w:tcPr>
          <w:p w14:paraId="6EE65E5B" w14:textId="77777777" w:rsidR="00F41C49" w:rsidRDefault="00F41C49">
            <w:pPr>
              <w:spacing w:line="276" w:lineRule="auto"/>
              <w:jc w:val="center"/>
              <w:rPr>
                <w:lang w:eastAsia="zh-CN"/>
              </w:rPr>
            </w:pPr>
            <w:r>
              <w:rPr>
                <w:lang w:eastAsia="zh-CN"/>
              </w:rPr>
              <w:t>11.</w:t>
            </w:r>
          </w:p>
        </w:tc>
        <w:tc>
          <w:tcPr>
            <w:tcW w:w="5508" w:type="dxa"/>
            <w:tcBorders>
              <w:top w:val="single" w:sz="4" w:space="0" w:color="auto"/>
              <w:left w:val="single" w:sz="4" w:space="0" w:color="auto"/>
              <w:bottom w:val="single" w:sz="4" w:space="0" w:color="auto"/>
              <w:right w:val="single" w:sz="4" w:space="0" w:color="auto"/>
            </w:tcBorders>
            <w:hideMark/>
          </w:tcPr>
          <w:p w14:paraId="16BEBFBF" w14:textId="1E640E21" w:rsidR="00F41C49" w:rsidRDefault="00F41C49">
            <w:pPr>
              <w:jc w:val="both"/>
              <w:rPr>
                <w:lang w:eastAsia="zh-CN"/>
              </w:rPr>
            </w:pPr>
            <w:r>
              <w:rPr>
                <w:b/>
                <w:lang w:eastAsia="zh-CN"/>
              </w:rPr>
              <w:t>Apdrošināšanas gadījuma pieteikšana:</w:t>
            </w:r>
            <w:r>
              <w:rPr>
                <w:lang w:eastAsia="zh-CN"/>
              </w:rPr>
              <w:t xml:space="preserve"> 10.1. jānodrošina </w:t>
            </w:r>
            <w:r w:rsidR="00706B2E">
              <w:rPr>
                <w:lang w:eastAsia="zh-CN"/>
              </w:rPr>
              <w:t xml:space="preserve">iespēja </w:t>
            </w:r>
            <w:r>
              <w:rPr>
                <w:lang w:eastAsia="zh-CN"/>
              </w:rPr>
              <w:t xml:space="preserve">Pasūtītājam attālināti pieteikt </w:t>
            </w:r>
            <w:r>
              <w:rPr>
                <w:lang w:eastAsia="zh-CN"/>
              </w:rPr>
              <w:lastRenderedPageBreak/>
              <w:t>apdrošināšanas gadījumu (aizpildot pieteikumu tiešsaistē internetā vai nosūtot pieteikumu pa e-pastu);</w:t>
            </w:r>
          </w:p>
          <w:p w14:paraId="2ECED170" w14:textId="7F7ED828" w:rsidR="00F41C49" w:rsidRDefault="00F41C49">
            <w:pPr>
              <w:jc w:val="both"/>
              <w:rPr>
                <w:b/>
                <w:lang w:eastAsia="zh-CN"/>
              </w:rPr>
            </w:pPr>
            <w:r>
              <w:rPr>
                <w:lang w:eastAsia="zh-CN"/>
              </w:rPr>
              <w:t xml:space="preserve">10.2. jāparedz tiesības Pasūtītājam par iestājušos apdrošināšanas gadījumu informēt Pretendentu vismaz 3 (trīs) darbdienu laikā </w:t>
            </w:r>
            <w:r>
              <w:t>no brīža, kad Pasūtītājs ir uzzinājis par apdrošināšanas gadījuma iestāšanos.</w:t>
            </w:r>
          </w:p>
        </w:tc>
        <w:tc>
          <w:tcPr>
            <w:tcW w:w="3261" w:type="dxa"/>
            <w:tcBorders>
              <w:top w:val="single" w:sz="4" w:space="0" w:color="auto"/>
              <w:left w:val="single" w:sz="4" w:space="0" w:color="auto"/>
              <w:bottom w:val="single" w:sz="4" w:space="0" w:color="auto"/>
              <w:right w:val="single" w:sz="4" w:space="0" w:color="auto"/>
            </w:tcBorders>
          </w:tcPr>
          <w:p w14:paraId="4F45815D" w14:textId="77777777" w:rsidR="00F41C49" w:rsidRDefault="00F41C49">
            <w:pPr>
              <w:spacing w:line="276" w:lineRule="auto"/>
              <w:jc w:val="right"/>
              <w:rPr>
                <w:b/>
                <w:lang w:eastAsia="zh-CN"/>
              </w:rPr>
            </w:pPr>
          </w:p>
        </w:tc>
      </w:tr>
    </w:tbl>
    <w:p w14:paraId="4E244854" w14:textId="557F4F62" w:rsidR="00F41C49" w:rsidRDefault="00F41C49" w:rsidP="00C6198F">
      <w:pPr>
        <w:jc w:val="both"/>
      </w:pPr>
      <w:r>
        <w:rPr>
          <w:szCs w:val="24"/>
          <w:lang w:eastAsia="zh-CN"/>
        </w:rPr>
        <w:t xml:space="preserve">* Sarakstu </w:t>
      </w:r>
      <w:r>
        <w:t xml:space="preserve">iespējams saņemt, nosūtot pieprasījumu uz e-pastu: </w:t>
      </w:r>
      <w:hyperlink r:id="rId14" w:history="1">
        <w:r w:rsidRPr="00F41C49">
          <w:rPr>
            <w:rStyle w:val="Hipersaite"/>
            <w:color w:val="auto"/>
          </w:rPr>
          <w:t>Eva.Jonase@possessor.gov.lv</w:t>
        </w:r>
      </w:hyperlink>
      <w:r w:rsidRPr="00F41C49">
        <w:t>.</w:t>
      </w:r>
    </w:p>
    <w:p w14:paraId="42D5E8F1" w14:textId="55FA9BE0" w:rsidR="00F41C49" w:rsidRDefault="00F41C49" w:rsidP="00C6198F">
      <w:pPr>
        <w:jc w:val="both"/>
      </w:pPr>
    </w:p>
    <w:p w14:paraId="0C008AE5" w14:textId="77777777" w:rsidR="00AE3414" w:rsidRPr="00C6198F" w:rsidRDefault="00AE3414" w:rsidP="00AE3414">
      <w:pPr>
        <w:ind w:firstLine="426"/>
        <w:jc w:val="both"/>
        <w:rPr>
          <w:rFonts w:eastAsia="SimSun"/>
          <w:szCs w:val="24"/>
        </w:rPr>
      </w:pPr>
      <w:r w:rsidRPr="00C6198F">
        <w:rPr>
          <w:rFonts w:eastAsia="SimSun"/>
          <w:szCs w:val="24"/>
        </w:rPr>
        <w:t>Pielikumā:</w:t>
      </w:r>
    </w:p>
    <w:p w14:paraId="0BDD29D1" w14:textId="77777777" w:rsidR="00AE3414" w:rsidRPr="00C6198F" w:rsidRDefault="00AE3414" w:rsidP="00AE3414">
      <w:pPr>
        <w:numPr>
          <w:ilvl w:val="0"/>
          <w:numId w:val="47"/>
        </w:numPr>
        <w:jc w:val="both"/>
        <w:rPr>
          <w:b/>
        </w:rPr>
      </w:pPr>
      <w:r w:rsidRPr="00C6198F">
        <w:rPr>
          <w:rFonts w:eastAsia="SimSun"/>
        </w:rPr>
        <w:t>Apdrošināšanas polises paraugs;</w:t>
      </w:r>
    </w:p>
    <w:p w14:paraId="3E99FA5D" w14:textId="77777777" w:rsidR="00AE3414" w:rsidRPr="00C6198F" w:rsidRDefault="00AE3414" w:rsidP="00AE3414">
      <w:pPr>
        <w:numPr>
          <w:ilvl w:val="0"/>
          <w:numId w:val="47"/>
        </w:numPr>
        <w:jc w:val="both"/>
        <w:rPr>
          <w:b/>
        </w:rPr>
      </w:pPr>
      <w:r w:rsidRPr="00C6198F">
        <w:rPr>
          <w:rFonts w:eastAsia="SimSun"/>
        </w:rPr>
        <w:t>Apdrošināšanas noteikumi;</w:t>
      </w:r>
    </w:p>
    <w:p w14:paraId="3426878B" w14:textId="77777777" w:rsidR="00AE3414" w:rsidRPr="00C6198F" w:rsidRDefault="00AE3414" w:rsidP="00AE3414">
      <w:pPr>
        <w:numPr>
          <w:ilvl w:val="0"/>
          <w:numId w:val="47"/>
        </w:numPr>
        <w:jc w:val="both"/>
        <w:rPr>
          <w:b/>
        </w:rPr>
      </w:pPr>
      <w:r w:rsidRPr="00C6198F">
        <w:rPr>
          <w:rFonts w:eastAsia="SimSun"/>
        </w:rPr>
        <w:t>Apdrošināšanas atlīdzības pieteikuma paraugs.</w:t>
      </w:r>
    </w:p>
    <w:p w14:paraId="0A3AC768" w14:textId="77777777" w:rsidR="00AE3414" w:rsidRDefault="00AE3414" w:rsidP="00C6198F">
      <w:pPr>
        <w:jc w:val="both"/>
      </w:pPr>
    </w:p>
    <w:p w14:paraId="23C173BB" w14:textId="77777777" w:rsidR="00F41C49" w:rsidRPr="00C6198F" w:rsidRDefault="00F41C49" w:rsidP="00C6198F">
      <w:pPr>
        <w:jc w:val="both"/>
        <w:rPr>
          <w:rFonts w:eastAsia="Calibri"/>
          <w:b/>
          <w:szCs w:val="24"/>
          <w:lang w:eastAsia="en-US"/>
        </w:rPr>
      </w:pPr>
    </w:p>
    <w:p w14:paraId="63225A83" w14:textId="77777777" w:rsidR="00C6198F" w:rsidRPr="00C6198F" w:rsidRDefault="00C6198F" w:rsidP="00C6198F">
      <w:pPr>
        <w:jc w:val="both"/>
        <w:rPr>
          <w:szCs w:val="24"/>
        </w:rPr>
      </w:pPr>
      <w:r w:rsidRPr="00C6198F">
        <w:rPr>
          <w:szCs w:val="24"/>
        </w:rPr>
        <w:t>Paraksta Pretendents vai pārstāvības tiesīgā persona:</w:t>
      </w: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5812"/>
      </w:tblGrid>
      <w:tr w:rsidR="00C6198F" w:rsidRPr="00C6198F" w14:paraId="3E5364E0" w14:textId="77777777" w:rsidTr="00C6198F">
        <w:trPr>
          <w:trHeight w:val="234"/>
        </w:trPr>
        <w:tc>
          <w:tcPr>
            <w:tcW w:w="2977" w:type="dxa"/>
            <w:shd w:val="clear" w:color="auto" w:fill="EEECE1"/>
          </w:tcPr>
          <w:p w14:paraId="37F73ED0" w14:textId="77777777" w:rsidR="00C6198F" w:rsidRPr="00C6198F" w:rsidRDefault="00C6198F" w:rsidP="00C6198F">
            <w:pPr>
              <w:rPr>
                <w:b/>
                <w:szCs w:val="24"/>
              </w:rPr>
            </w:pPr>
            <w:r w:rsidRPr="00C6198F">
              <w:rPr>
                <w:b/>
                <w:szCs w:val="24"/>
              </w:rPr>
              <w:t>Vārds, uzvārds, amats</w:t>
            </w:r>
          </w:p>
        </w:tc>
        <w:tc>
          <w:tcPr>
            <w:tcW w:w="5812" w:type="dxa"/>
          </w:tcPr>
          <w:p w14:paraId="233188A2" w14:textId="77777777" w:rsidR="00C6198F" w:rsidRPr="00C6198F" w:rsidRDefault="00C6198F" w:rsidP="00C6198F">
            <w:pPr>
              <w:rPr>
                <w:szCs w:val="24"/>
              </w:rPr>
            </w:pPr>
          </w:p>
        </w:tc>
      </w:tr>
      <w:tr w:rsidR="00C6198F" w:rsidRPr="00C6198F" w14:paraId="1DFE6E23" w14:textId="77777777" w:rsidTr="00C6198F">
        <w:trPr>
          <w:trHeight w:val="223"/>
        </w:trPr>
        <w:tc>
          <w:tcPr>
            <w:tcW w:w="2977" w:type="dxa"/>
            <w:shd w:val="clear" w:color="auto" w:fill="EEECE1"/>
          </w:tcPr>
          <w:p w14:paraId="2051BDCB" w14:textId="77777777" w:rsidR="00C6198F" w:rsidRPr="00C6198F" w:rsidRDefault="00C6198F" w:rsidP="00C6198F">
            <w:pPr>
              <w:rPr>
                <w:b/>
                <w:szCs w:val="24"/>
              </w:rPr>
            </w:pPr>
            <w:r w:rsidRPr="00C6198F">
              <w:rPr>
                <w:b/>
                <w:szCs w:val="24"/>
              </w:rPr>
              <w:t>Paraksts</w:t>
            </w:r>
          </w:p>
        </w:tc>
        <w:tc>
          <w:tcPr>
            <w:tcW w:w="5812" w:type="dxa"/>
          </w:tcPr>
          <w:p w14:paraId="7AEAD51B" w14:textId="77777777" w:rsidR="00C6198F" w:rsidRPr="00C6198F" w:rsidRDefault="00C6198F" w:rsidP="00C6198F">
            <w:pPr>
              <w:rPr>
                <w:szCs w:val="24"/>
              </w:rPr>
            </w:pPr>
          </w:p>
        </w:tc>
      </w:tr>
      <w:tr w:rsidR="00C6198F" w:rsidRPr="00C6198F" w14:paraId="3CCE3B7B" w14:textId="77777777" w:rsidTr="00F41C49">
        <w:tc>
          <w:tcPr>
            <w:tcW w:w="2977" w:type="dxa"/>
            <w:shd w:val="clear" w:color="auto" w:fill="EEECE1"/>
          </w:tcPr>
          <w:p w14:paraId="44D3FBF9" w14:textId="77777777" w:rsidR="00C6198F" w:rsidRPr="00C6198F" w:rsidRDefault="00C6198F" w:rsidP="00C6198F">
            <w:pPr>
              <w:rPr>
                <w:b/>
                <w:szCs w:val="24"/>
              </w:rPr>
            </w:pPr>
            <w:r w:rsidRPr="00C6198F">
              <w:rPr>
                <w:b/>
                <w:szCs w:val="24"/>
              </w:rPr>
              <w:t>Datums</w:t>
            </w:r>
          </w:p>
        </w:tc>
        <w:tc>
          <w:tcPr>
            <w:tcW w:w="5812" w:type="dxa"/>
          </w:tcPr>
          <w:p w14:paraId="13764F55" w14:textId="77777777" w:rsidR="00C6198F" w:rsidRPr="00C6198F" w:rsidRDefault="00C6198F" w:rsidP="00C6198F">
            <w:pPr>
              <w:rPr>
                <w:szCs w:val="24"/>
              </w:rPr>
            </w:pPr>
          </w:p>
        </w:tc>
      </w:tr>
    </w:tbl>
    <w:p w14:paraId="4ECCC216" w14:textId="77777777" w:rsidR="001F1767" w:rsidRDefault="001F1767" w:rsidP="001F1767">
      <w:pPr>
        <w:keepNext/>
        <w:tabs>
          <w:tab w:val="left" w:pos="720"/>
        </w:tabs>
        <w:ind w:right="46"/>
        <w:jc w:val="right"/>
        <w:outlineLvl w:val="0"/>
        <w:rPr>
          <w:b/>
        </w:rPr>
      </w:pPr>
    </w:p>
    <w:p w14:paraId="0FFB4158" w14:textId="77777777" w:rsidR="00C1137E" w:rsidRDefault="00C1137E" w:rsidP="00FF1D6E">
      <w:pPr>
        <w:jc w:val="right"/>
        <w:rPr>
          <w:b/>
        </w:rPr>
      </w:pPr>
    </w:p>
    <w:p w14:paraId="54DC4E33" w14:textId="77777777" w:rsidR="00C1137E" w:rsidRDefault="00C1137E" w:rsidP="00FF1D6E">
      <w:pPr>
        <w:jc w:val="right"/>
        <w:rPr>
          <w:b/>
        </w:rPr>
      </w:pPr>
    </w:p>
    <w:p w14:paraId="743792AC" w14:textId="77777777" w:rsidR="00C1137E" w:rsidRDefault="00C1137E" w:rsidP="00FF1D6E">
      <w:pPr>
        <w:jc w:val="right"/>
        <w:rPr>
          <w:b/>
        </w:rPr>
      </w:pPr>
    </w:p>
    <w:p w14:paraId="6C3836B0" w14:textId="77777777" w:rsidR="00C1137E" w:rsidRDefault="00C1137E" w:rsidP="00FF1D6E">
      <w:pPr>
        <w:jc w:val="right"/>
        <w:rPr>
          <w:b/>
        </w:rPr>
      </w:pPr>
    </w:p>
    <w:p w14:paraId="0FBDBE24" w14:textId="77777777" w:rsidR="00C1137E" w:rsidRDefault="00C1137E" w:rsidP="00FF1D6E">
      <w:pPr>
        <w:jc w:val="right"/>
        <w:rPr>
          <w:b/>
        </w:rPr>
      </w:pPr>
    </w:p>
    <w:p w14:paraId="5348A1F9" w14:textId="77777777" w:rsidR="00C1137E" w:rsidRDefault="00C1137E" w:rsidP="00FF1D6E">
      <w:pPr>
        <w:jc w:val="right"/>
        <w:rPr>
          <w:b/>
        </w:rPr>
      </w:pPr>
    </w:p>
    <w:p w14:paraId="11DB0FFD" w14:textId="77777777" w:rsidR="00C1137E" w:rsidRDefault="00C1137E" w:rsidP="00FF1D6E">
      <w:pPr>
        <w:jc w:val="right"/>
        <w:rPr>
          <w:b/>
        </w:rPr>
      </w:pPr>
    </w:p>
    <w:p w14:paraId="727959A1" w14:textId="77777777" w:rsidR="00C1137E" w:rsidRDefault="00C1137E" w:rsidP="00FF1D6E">
      <w:pPr>
        <w:jc w:val="right"/>
        <w:rPr>
          <w:b/>
        </w:rPr>
      </w:pPr>
    </w:p>
    <w:p w14:paraId="59C194A6" w14:textId="77777777" w:rsidR="00C1137E" w:rsidRDefault="00C1137E" w:rsidP="00FF1D6E">
      <w:pPr>
        <w:jc w:val="right"/>
        <w:rPr>
          <w:b/>
        </w:rPr>
      </w:pPr>
    </w:p>
    <w:p w14:paraId="639DE0D7" w14:textId="77777777" w:rsidR="00C1137E" w:rsidRDefault="00C1137E" w:rsidP="00FF1D6E">
      <w:pPr>
        <w:jc w:val="right"/>
        <w:rPr>
          <w:b/>
        </w:rPr>
      </w:pPr>
    </w:p>
    <w:p w14:paraId="136D7FEE" w14:textId="77777777" w:rsidR="00C1137E" w:rsidRDefault="00C1137E" w:rsidP="00FF1D6E">
      <w:pPr>
        <w:jc w:val="right"/>
        <w:rPr>
          <w:b/>
        </w:rPr>
      </w:pPr>
    </w:p>
    <w:p w14:paraId="03717BAC" w14:textId="77777777" w:rsidR="00C1137E" w:rsidRDefault="00C1137E" w:rsidP="00FF1D6E">
      <w:pPr>
        <w:jc w:val="right"/>
        <w:rPr>
          <w:b/>
        </w:rPr>
      </w:pPr>
    </w:p>
    <w:p w14:paraId="6F3834F8" w14:textId="77777777" w:rsidR="00C1137E" w:rsidRDefault="00C1137E" w:rsidP="00FF1D6E">
      <w:pPr>
        <w:jc w:val="right"/>
        <w:rPr>
          <w:b/>
        </w:rPr>
      </w:pPr>
    </w:p>
    <w:p w14:paraId="07DF3BBA" w14:textId="77777777" w:rsidR="00C1137E" w:rsidRDefault="00C1137E" w:rsidP="00FF1D6E">
      <w:pPr>
        <w:jc w:val="right"/>
        <w:rPr>
          <w:b/>
        </w:rPr>
      </w:pPr>
    </w:p>
    <w:p w14:paraId="026F2125" w14:textId="77777777" w:rsidR="00C1137E" w:rsidRDefault="00C1137E" w:rsidP="00FF1D6E">
      <w:pPr>
        <w:jc w:val="right"/>
        <w:rPr>
          <w:b/>
        </w:rPr>
      </w:pPr>
    </w:p>
    <w:p w14:paraId="397D19BA" w14:textId="77777777" w:rsidR="00C1137E" w:rsidRDefault="00C1137E" w:rsidP="00FF1D6E">
      <w:pPr>
        <w:jc w:val="right"/>
        <w:rPr>
          <w:b/>
        </w:rPr>
      </w:pPr>
    </w:p>
    <w:p w14:paraId="29F464DA" w14:textId="77777777" w:rsidR="00C1137E" w:rsidRDefault="00C1137E" w:rsidP="00FF1D6E">
      <w:pPr>
        <w:jc w:val="right"/>
        <w:rPr>
          <w:b/>
        </w:rPr>
      </w:pPr>
    </w:p>
    <w:p w14:paraId="362BCA08" w14:textId="77777777" w:rsidR="00C1137E" w:rsidRDefault="00C1137E" w:rsidP="00FF1D6E">
      <w:pPr>
        <w:jc w:val="right"/>
        <w:rPr>
          <w:b/>
        </w:rPr>
      </w:pPr>
    </w:p>
    <w:p w14:paraId="13EC10F7" w14:textId="77777777" w:rsidR="00C1137E" w:rsidRDefault="00C1137E" w:rsidP="00FF1D6E">
      <w:pPr>
        <w:jc w:val="right"/>
        <w:rPr>
          <w:b/>
        </w:rPr>
      </w:pPr>
    </w:p>
    <w:p w14:paraId="38461BA3" w14:textId="77777777" w:rsidR="00C1137E" w:rsidRDefault="00C1137E" w:rsidP="00FF1D6E">
      <w:pPr>
        <w:jc w:val="right"/>
        <w:rPr>
          <w:b/>
        </w:rPr>
      </w:pPr>
    </w:p>
    <w:p w14:paraId="12861225" w14:textId="77777777" w:rsidR="00C1137E" w:rsidRDefault="00C1137E" w:rsidP="00FF1D6E">
      <w:pPr>
        <w:jc w:val="right"/>
        <w:rPr>
          <w:b/>
        </w:rPr>
      </w:pPr>
    </w:p>
    <w:p w14:paraId="1CAF18BB" w14:textId="77777777" w:rsidR="00C1137E" w:rsidRDefault="00C1137E" w:rsidP="00FF1D6E">
      <w:pPr>
        <w:jc w:val="right"/>
        <w:rPr>
          <w:b/>
        </w:rPr>
      </w:pPr>
    </w:p>
    <w:p w14:paraId="3B1EA650" w14:textId="77777777" w:rsidR="00C1137E" w:rsidRDefault="00C1137E" w:rsidP="00FF1D6E">
      <w:pPr>
        <w:jc w:val="right"/>
        <w:rPr>
          <w:b/>
        </w:rPr>
      </w:pPr>
    </w:p>
    <w:p w14:paraId="04FFACFA" w14:textId="77777777" w:rsidR="00C1137E" w:rsidRDefault="00C1137E" w:rsidP="00FF1D6E">
      <w:pPr>
        <w:jc w:val="right"/>
        <w:rPr>
          <w:b/>
        </w:rPr>
      </w:pPr>
    </w:p>
    <w:p w14:paraId="735E2B39" w14:textId="77777777" w:rsidR="00C1137E" w:rsidRDefault="00C1137E" w:rsidP="00FF1D6E">
      <w:pPr>
        <w:jc w:val="right"/>
        <w:rPr>
          <w:b/>
        </w:rPr>
      </w:pPr>
    </w:p>
    <w:p w14:paraId="543920E0" w14:textId="77777777" w:rsidR="00C1137E" w:rsidRDefault="00C1137E" w:rsidP="00FF1D6E">
      <w:pPr>
        <w:jc w:val="right"/>
        <w:rPr>
          <w:b/>
        </w:rPr>
      </w:pPr>
    </w:p>
    <w:p w14:paraId="0AD29FBA" w14:textId="77777777" w:rsidR="00C1137E" w:rsidRDefault="00C1137E" w:rsidP="00FF1D6E">
      <w:pPr>
        <w:jc w:val="right"/>
        <w:rPr>
          <w:b/>
        </w:rPr>
      </w:pPr>
    </w:p>
    <w:p w14:paraId="6D7377C3" w14:textId="77777777" w:rsidR="000A50EA" w:rsidRDefault="000A50EA" w:rsidP="00FF1D6E">
      <w:pPr>
        <w:jc w:val="right"/>
        <w:rPr>
          <w:b/>
        </w:rPr>
      </w:pPr>
    </w:p>
    <w:p w14:paraId="64024C90" w14:textId="77777777" w:rsidR="008E7AFF" w:rsidRDefault="008E7AFF" w:rsidP="00FF1D6E">
      <w:pPr>
        <w:jc w:val="right"/>
        <w:rPr>
          <w:b/>
        </w:rPr>
      </w:pPr>
    </w:p>
    <w:p w14:paraId="0358B7BA" w14:textId="77777777" w:rsidR="008E7AFF" w:rsidRDefault="008E7AFF" w:rsidP="00FF1D6E">
      <w:pPr>
        <w:jc w:val="right"/>
        <w:rPr>
          <w:b/>
        </w:rPr>
      </w:pPr>
    </w:p>
    <w:p w14:paraId="203EAF1E" w14:textId="47402859" w:rsidR="00C6198F" w:rsidRDefault="00C6198F" w:rsidP="00FF1D6E">
      <w:pPr>
        <w:jc w:val="right"/>
        <w:rPr>
          <w:b/>
        </w:rPr>
      </w:pPr>
      <w:r w:rsidRPr="00C6198F">
        <w:rPr>
          <w:b/>
        </w:rPr>
        <w:t>2.pielikums</w:t>
      </w:r>
    </w:p>
    <w:p w14:paraId="551A6CD6" w14:textId="219A3247" w:rsidR="00C1137E" w:rsidRDefault="00C1137E" w:rsidP="00C1137E">
      <w:pPr>
        <w:jc w:val="right"/>
        <w:rPr>
          <w:b/>
        </w:rPr>
      </w:pPr>
      <w:proofErr w:type="spellStart"/>
      <w:r>
        <w:rPr>
          <w:b/>
          <w:szCs w:val="24"/>
        </w:rPr>
        <w:t>Nr.POSSESSOR</w:t>
      </w:r>
      <w:proofErr w:type="spellEnd"/>
      <w:r>
        <w:rPr>
          <w:b/>
          <w:szCs w:val="24"/>
        </w:rPr>
        <w:t>/202</w:t>
      </w:r>
      <w:r w:rsidR="005B024B">
        <w:rPr>
          <w:b/>
          <w:szCs w:val="24"/>
        </w:rPr>
        <w:t>2/</w:t>
      </w:r>
      <w:r w:rsidR="008E7AFF">
        <w:rPr>
          <w:b/>
          <w:szCs w:val="24"/>
        </w:rPr>
        <w:t>10</w:t>
      </w:r>
    </w:p>
    <w:p w14:paraId="5BA2B90D" w14:textId="77777777" w:rsidR="00C1137E" w:rsidRPr="00C6198F" w:rsidRDefault="00C1137E" w:rsidP="00FF1D6E">
      <w:pPr>
        <w:jc w:val="right"/>
        <w:rPr>
          <w:b/>
        </w:rPr>
      </w:pPr>
    </w:p>
    <w:p w14:paraId="1FD0E5AC" w14:textId="77777777" w:rsidR="00C6198F" w:rsidRPr="00C6198F" w:rsidRDefault="00C6198F" w:rsidP="00C6198F">
      <w:pPr>
        <w:ind w:left="1440" w:right="-496" w:firstLine="720"/>
        <w:jc w:val="right"/>
      </w:pPr>
    </w:p>
    <w:p w14:paraId="2C07ADCF" w14:textId="77777777" w:rsidR="00C6198F" w:rsidRPr="00C6198F" w:rsidRDefault="00C6198F" w:rsidP="001F1767">
      <w:pPr>
        <w:spacing w:line="360" w:lineRule="auto"/>
        <w:jc w:val="center"/>
        <w:outlineLvl w:val="0"/>
        <w:rPr>
          <w:b/>
        </w:rPr>
      </w:pPr>
      <w:r w:rsidRPr="00C6198F">
        <w:rPr>
          <w:b/>
        </w:rPr>
        <w:t>PIETEIKUMS UN FINANŠU PIEDĀVĀJUMS</w:t>
      </w:r>
    </w:p>
    <w:p w14:paraId="448C1E49" w14:textId="4037845F" w:rsidR="00C1137E" w:rsidRPr="00F41C49" w:rsidRDefault="00C1137E" w:rsidP="00C1137E">
      <w:pPr>
        <w:ind w:firstLine="851"/>
        <w:jc w:val="center"/>
        <w:rPr>
          <w:rFonts w:eastAsia="Calibri"/>
          <w:b/>
          <w:szCs w:val="24"/>
          <w:lang w:eastAsia="en-US"/>
        </w:rPr>
      </w:pPr>
      <w:r w:rsidRPr="00F41C49">
        <w:rPr>
          <w:rFonts w:eastAsia="Calibri"/>
          <w:b/>
          <w:szCs w:val="24"/>
          <w:lang w:eastAsia="en-US"/>
        </w:rPr>
        <w:t>„</w:t>
      </w:r>
      <w:r w:rsidRPr="00F41C49">
        <w:rPr>
          <w:b/>
          <w:szCs w:val="24"/>
        </w:rPr>
        <w:t xml:space="preserve">SIA “Publisko aktīvu pārvaldītājs </w:t>
      </w:r>
      <w:proofErr w:type="spellStart"/>
      <w:r w:rsidRPr="00F41C49">
        <w:rPr>
          <w:b/>
          <w:szCs w:val="24"/>
        </w:rPr>
        <w:t>Possessor</w:t>
      </w:r>
      <w:proofErr w:type="spellEnd"/>
      <w:r w:rsidRPr="00F41C49">
        <w:rPr>
          <w:b/>
          <w:szCs w:val="24"/>
        </w:rPr>
        <w:t xml:space="preserve">” nekustamo īpašumu </w:t>
      </w:r>
      <w:proofErr w:type="spellStart"/>
      <w:r w:rsidRPr="00F41C49">
        <w:rPr>
          <w:b/>
          <w:szCs w:val="24"/>
        </w:rPr>
        <w:t>K.Valdemāra</w:t>
      </w:r>
      <w:proofErr w:type="spellEnd"/>
      <w:r w:rsidRPr="00F41C49">
        <w:rPr>
          <w:b/>
          <w:szCs w:val="24"/>
        </w:rPr>
        <w:t xml:space="preserve"> ielā 31, Rīgā, </w:t>
      </w:r>
      <w:proofErr w:type="spellStart"/>
      <w:r w:rsidRPr="00F41C49">
        <w:rPr>
          <w:b/>
          <w:szCs w:val="24"/>
        </w:rPr>
        <w:t>K.Valdemāra</w:t>
      </w:r>
      <w:proofErr w:type="spellEnd"/>
      <w:r w:rsidRPr="00F41C49">
        <w:rPr>
          <w:b/>
          <w:szCs w:val="24"/>
        </w:rPr>
        <w:t xml:space="preserve"> ielā 31A, Rīgā un </w:t>
      </w:r>
      <w:proofErr w:type="spellStart"/>
      <w:r w:rsidRPr="00F41C49">
        <w:rPr>
          <w:b/>
          <w:szCs w:val="24"/>
        </w:rPr>
        <w:t>K.Valdemāra</w:t>
      </w:r>
      <w:proofErr w:type="spellEnd"/>
      <w:r w:rsidRPr="00F41C49">
        <w:rPr>
          <w:b/>
          <w:szCs w:val="24"/>
        </w:rPr>
        <w:t xml:space="preserve"> ielā 31B, Rīgā un kustamās mantas apdrošināšana pret uguns un dabas stihiju postījumiem, un citiem zaudējumiem</w:t>
      </w:r>
      <w:r w:rsidRPr="00F41C49">
        <w:rPr>
          <w:rFonts w:eastAsia="Calibri"/>
          <w:b/>
          <w:szCs w:val="24"/>
          <w:lang w:eastAsia="en-US"/>
        </w:rPr>
        <w:t xml:space="preserve">” </w:t>
      </w:r>
    </w:p>
    <w:p w14:paraId="4B0F1DDE" w14:textId="7C5938B1" w:rsidR="00C6198F" w:rsidRPr="00C6198F" w:rsidRDefault="00C1137E" w:rsidP="00C1137E">
      <w:pPr>
        <w:ind w:firstLine="851"/>
        <w:jc w:val="center"/>
        <w:rPr>
          <w:rFonts w:eastAsia="Calibri"/>
          <w:b/>
          <w:szCs w:val="24"/>
          <w:lang w:eastAsia="en-US"/>
        </w:rPr>
      </w:pPr>
      <w:r w:rsidRPr="00C6198F">
        <w:rPr>
          <w:rFonts w:eastAsia="Calibri"/>
          <w:b/>
          <w:szCs w:val="24"/>
          <w:lang w:eastAsia="en-US"/>
        </w:rPr>
        <w:t xml:space="preserve">Iepirkuma identifikācijas </w:t>
      </w:r>
      <w:proofErr w:type="spellStart"/>
      <w:r w:rsidRPr="00C6198F">
        <w:rPr>
          <w:rFonts w:eastAsia="Calibri"/>
          <w:b/>
          <w:szCs w:val="24"/>
          <w:lang w:eastAsia="en-US"/>
        </w:rPr>
        <w:t>Nr.POSSESSOR</w:t>
      </w:r>
      <w:proofErr w:type="spellEnd"/>
      <w:r w:rsidRPr="00C6198F">
        <w:rPr>
          <w:rFonts w:eastAsia="Calibri"/>
          <w:b/>
          <w:szCs w:val="24"/>
          <w:lang w:eastAsia="en-US"/>
        </w:rPr>
        <w:t>/202</w:t>
      </w:r>
      <w:r w:rsidR="005B024B">
        <w:rPr>
          <w:rFonts w:eastAsia="Calibri"/>
          <w:b/>
          <w:szCs w:val="24"/>
          <w:lang w:eastAsia="en-US"/>
        </w:rPr>
        <w:t>2/</w:t>
      </w:r>
      <w:r w:rsidR="008E7AFF">
        <w:rPr>
          <w:rFonts w:eastAsia="Calibri"/>
          <w:b/>
          <w:szCs w:val="24"/>
          <w:lang w:eastAsia="en-US"/>
        </w:rPr>
        <w:t>10</w:t>
      </w:r>
    </w:p>
    <w:p w14:paraId="1DF9AA1D" w14:textId="77777777" w:rsidR="00C6198F" w:rsidRPr="00C6198F" w:rsidRDefault="00C6198F" w:rsidP="00C6198F">
      <w:pPr>
        <w:keepNext/>
        <w:spacing w:line="360" w:lineRule="auto"/>
        <w:jc w:val="both"/>
        <w:outlineLvl w:val="0"/>
        <w:rPr>
          <w:rFonts w:eastAsia="Calibri"/>
          <w:b/>
          <w:szCs w:val="24"/>
          <w:lang w:eastAsia="en-US"/>
        </w:rPr>
      </w:pPr>
      <w:r w:rsidRPr="00C6198F">
        <w:rPr>
          <w:rFonts w:eastAsia="Calibri"/>
          <w:b/>
          <w:szCs w:val="24"/>
          <w:lang w:eastAsia="en-US"/>
        </w:rPr>
        <w:t>1.IESNIEDZA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6237"/>
      </w:tblGrid>
      <w:tr w:rsidR="00C6198F" w:rsidRPr="00C6198F" w14:paraId="525D2023" w14:textId="77777777" w:rsidTr="001F1767">
        <w:trPr>
          <w:cantSplit/>
        </w:trPr>
        <w:tc>
          <w:tcPr>
            <w:tcW w:w="3119" w:type="dxa"/>
            <w:tcBorders>
              <w:top w:val="single" w:sz="6" w:space="0" w:color="auto"/>
              <w:left w:val="single" w:sz="6" w:space="0" w:color="auto"/>
              <w:bottom w:val="single" w:sz="6" w:space="0" w:color="auto"/>
              <w:right w:val="single" w:sz="6" w:space="0" w:color="auto"/>
            </w:tcBorders>
            <w:shd w:val="pct5" w:color="auto" w:fill="FFFFFF"/>
            <w:hideMark/>
          </w:tcPr>
          <w:p w14:paraId="0DFFD38F" w14:textId="77777777" w:rsidR="00C6198F" w:rsidRPr="00C6198F" w:rsidRDefault="00C6198F" w:rsidP="00C6198F">
            <w:pPr>
              <w:spacing w:line="360" w:lineRule="auto"/>
              <w:jc w:val="center"/>
              <w:rPr>
                <w:rFonts w:eastAsia="Calibri"/>
                <w:b/>
                <w:szCs w:val="24"/>
                <w:lang w:eastAsia="en-US"/>
              </w:rPr>
            </w:pPr>
            <w:r w:rsidRPr="00C6198F">
              <w:rPr>
                <w:rFonts w:eastAsia="Calibri"/>
                <w:b/>
                <w:szCs w:val="24"/>
                <w:lang w:eastAsia="en-US"/>
              </w:rPr>
              <w:t xml:space="preserve">Pretendenta nosaukums </w:t>
            </w:r>
          </w:p>
        </w:tc>
        <w:tc>
          <w:tcPr>
            <w:tcW w:w="6237" w:type="dxa"/>
            <w:tcBorders>
              <w:top w:val="single" w:sz="6" w:space="0" w:color="auto"/>
              <w:left w:val="single" w:sz="6" w:space="0" w:color="auto"/>
              <w:bottom w:val="single" w:sz="6" w:space="0" w:color="auto"/>
              <w:right w:val="single" w:sz="6" w:space="0" w:color="auto"/>
            </w:tcBorders>
            <w:shd w:val="pct5" w:color="auto" w:fill="FFFFFF"/>
            <w:hideMark/>
          </w:tcPr>
          <w:p w14:paraId="2A63D131" w14:textId="77777777" w:rsidR="00C6198F" w:rsidRPr="00C6198F" w:rsidRDefault="00C6198F" w:rsidP="00C6198F">
            <w:pPr>
              <w:jc w:val="center"/>
              <w:rPr>
                <w:rFonts w:eastAsia="Calibri"/>
                <w:b/>
                <w:szCs w:val="24"/>
                <w:lang w:eastAsia="en-US"/>
              </w:rPr>
            </w:pPr>
            <w:r w:rsidRPr="00C6198F">
              <w:rPr>
                <w:rFonts w:eastAsia="Calibri"/>
                <w:b/>
                <w:szCs w:val="24"/>
                <w:lang w:eastAsia="en-US"/>
              </w:rPr>
              <w:t>Rekvizīti</w:t>
            </w:r>
          </w:p>
        </w:tc>
      </w:tr>
      <w:tr w:rsidR="00C6198F" w:rsidRPr="00C6198F" w14:paraId="651138DB" w14:textId="77777777" w:rsidTr="001F1767">
        <w:trPr>
          <w:cantSplit/>
          <w:trHeight w:val="374"/>
        </w:trPr>
        <w:tc>
          <w:tcPr>
            <w:tcW w:w="3119" w:type="dxa"/>
            <w:tcBorders>
              <w:top w:val="single" w:sz="6" w:space="0" w:color="auto"/>
              <w:left w:val="single" w:sz="6" w:space="0" w:color="auto"/>
              <w:bottom w:val="single" w:sz="6" w:space="0" w:color="auto"/>
              <w:right w:val="single" w:sz="6" w:space="0" w:color="auto"/>
            </w:tcBorders>
          </w:tcPr>
          <w:p w14:paraId="59A6C8AA" w14:textId="77777777" w:rsidR="00C6198F" w:rsidRPr="00C6198F" w:rsidRDefault="00C6198F" w:rsidP="00C6198F">
            <w:pPr>
              <w:spacing w:before="120" w:after="120" w:line="360" w:lineRule="auto"/>
              <w:ind w:firstLine="851"/>
              <w:jc w:val="both"/>
              <w:rPr>
                <w:rFonts w:eastAsia="Calibri"/>
                <w:szCs w:val="24"/>
                <w:lang w:eastAsia="en-US"/>
              </w:rPr>
            </w:pPr>
          </w:p>
        </w:tc>
        <w:tc>
          <w:tcPr>
            <w:tcW w:w="6237" w:type="dxa"/>
            <w:tcBorders>
              <w:top w:val="single" w:sz="6" w:space="0" w:color="auto"/>
              <w:left w:val="single" w:sz="6" w:space="0" w:color="auto"/>
              <w:bottom w:val="single" w:sz="6" w:space="0" w:color="auto"/>
              <w:right w:val="single" w:sz="6" w:space="0" w:color="auto"/>
            </w:tcBorders>
          </w:tcPr>
          <w:p w14:paraId="6E6CF573" w14:textId="77777777" w:rsidR="00C6198F" w:rsidRPr="00C6198F" w:rsidRDefault="00C6198F" w:rsidP="00C6198F">
            <w:pPr>
              <w:spacing w:before="120" w:after="120" w:line="360" w:lineRule="auto"/>
              <w:jc w:val="both"/>
              <w:rPr>
                <w:rFonts w:eastAsia="Calibri"/>
                <w:b/>
                <w:szCs w:val="24"/>
                <w:lang w:eastAsia="en-US"/>
              </w:rPr>
            </w:pPr>
          </w:p>
        </w:tc>
      </w:tr>
    </w:tbl>
    <w:p w14:paraId="60BF21F7" w14:textId="77777777" w:rsidR="00C6198F" w:rsidRPr="00C6198F" w:rsidRDefault="00C6198F" w:rsidP="00C6198F">
      <w:pPr>
        <w:keepNext/>
        <w:spacing w:line="360" w:lineRule="auto"/>
        <w:jc w:val="both"/>
        <w:outlineLvl w:val="0"/>
        <w:rPr>
          <w:rFonts w:eastAsia="Calibri"/>
          <w:b/>
          <w:szCs w:val="24"/>
          <w:lang w:eastAsia="en-US"/>
        </w:rPr>
      </w:pPr>
      <w:r w:rsidRPr="00C6198F">
        <w:rPr>
          <w:rFonts w:eastAsia="Calibri"/>
          <w:b/>
          <w:szCs w:val="24"/>
          <w:lang w:eastAsia="en-US"/>
        </w:rPr>
        <w:t>2.KONTAKTPERSONA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7229"/>
      </w:tblGrid>
      <w:tr w:rsidR="00C6198F" w:rsidRPr="00C6198F" w14:paraId="4B41CF52" w14:textId="77777777" w:rsidTr="001F1767">
        <w:tc>
          <w:tcPr>
            <w:tcW w:w="2127" w:type="dxa"/>
            <w:tcBorders>
              <w:top w:val="single" w:sz="6" w:space="0" w:color="auto"/>
              <w:left w:val="single" w:sz="6" w:space="0" w:color="auto"/>
              <w:bottom w:val="single" w:sz="6" w:space="0" w:color="auto"/>
              <w:right w:val="single" w:sz="6" w:space="0" w:color="auto"/>
            </w:tcBorders>
            <w:shd w:val="pct5" w:color="auto" w:fill="FFFFFF"/>
            <w:hideMark/>
          </w:tcPr>
          <w:p w14:paraId="1F86FCF7" w14:textId="77777777" w:rsidR="00C6198F" w:rsidRPr="00C6198F" w:rsidRDefault="00C6198F" w:rsidP="00C6198F">
            <w:pPr>
              <w:ind w:firstLine="34"/>
              <w:jc w:val="both"/>
              <w:rPr>
                <w:rFonts w:eastAsia="Calibri"/>
                <w:b/>
                <w:szCs w:val="24"/>
                <w:lang w:eastAsia="en-US"/>
              </w:rPr>
            </w:pPr>
            <w:r w:rsidRPr="00C6198F">
              <w:rPr>
                <w:rFonts w:eastAsia="Calibri"/>
                <w:b/>
                <w:szCs w:val="24"/>
                <w:lang w:eastAsia="en-US"/>
              </w:rPr>
              <w:t>Vārds, uzvārds</w:t>
            </w:r>
          </w:p>
        </w:tc>
        <w:tc>
          <w:tcPr>
            <w:tcW w:w="7229" w:type="dxa"/>
            <w:tcBorders>
              <w:top w:val="single" w:sz="6" w:space="0" w:color="auto"/>
              <w:left w:val="single" w:sz="6" w:space="0" w:color="auto"/>
              <w:bottom w:val="single" w:sz="6" w:space="0" w:color="auto"/>
              <w:right w:val="single" w:sz="6" w:space="0" w:color="auto"/>
            </w:tcBorders>
          </w:tcPr>
          <w:p w14:paraId="18A3495A" w14:textId="77777777" w:rsidR="00C6198F" w:rsidRPr="00C6198F" w:rsidRDefault="00C6198F" w:rsidP="00C6198F">
            <w:pPr>
              <w:ind w:firstLine="851"/>
              <w:jc w:val="both"/>
              <w:rPr>
                <w:rFonts w:eastAsia="Calibri"/>
                <w:szCs w:val="24"/>
                <w:lang w:eastAsia="en-US"/>
              </w:rPr>
            </w:pPr>
          </w:p>
        </w:tc>
      </w:tr>
      <w:tr w:rsidR="00C6198F" w:rsidRPr="00C6198F" w14:paraId="064D7C3B" w14:textId="77777777" w:rsidTr="001F1767">
        <w:tc>
          <w:tcPr>
            <w:tcW w:w="212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6BB5D86" w14:textId="77777777" w:rsidR="00C6198F" w:rsidRPr="00C6198F" w:rsidRDefault="00C6198F" w:rsidP="00C6198F">
            <w:pPr>
              <w:jc w:val="both"/>
              <w:rPr>
                <w:rFonts w:eastAsia="Calibri"/>
                <w:b/>
                <w:szCs w:val="24"/>
                <w:lang w:eastAsia="en-US"/>
              </w:rPr>
            </w:pPr>
            <w:r w:rsidRPr="00C6198F">
              <w:rPr>
                <w:rFonts w:eastAsia="Calibri"/>
                <w:b/>
                <w:szCs w:val="24"/>
                <w:lang w:eastAsia="en-US"/>
              </w:rPr>
              <w:t>Adrese</w:t>
            </w:r>
          </w:p>
        </w:tc>
        <w:tc>
          <w:tcPr>
            <w:tcW w:w="7229" w:type="dxa"/>
            <w:tcBorders>
              <w:top w:val="single" w:sz="6" w:space="0" w:color="auto"/>
              <w:left w:val="single" w:sz="6" w:space="0" w:color="auto"/>
              <w:bottom w:val="single" w:sz="6" w:space="0" w:color="auto"/>
              <w:right w:val="single" w:sz="6" w:space="0" w:color="auto"/>
            </w:tcBorders>
          </w:tcPr>
          <w:p w14:paraId="4CFFA443" w14:textId="77777777" w:rsidR="00C6198F" w:rsidRPr="00C6198F" w:rsidRDefault="00C6198F" w:rsidP="00C6198F">
            <w:pPr>
              <w:ind w:firstLine="851"/>
              <w:jc w:val="both"/>
              <w:rPr>
                <w:rFonts w:eastAsia="Calibri"/>
                <w:szCs w:val="24"/>
                <w:lang w:eastAsia="en-US"/>
              </w:rPr>
            </w:pPr>
          </w:p>
        </w:tc>
      </w:tr>
      <w:tr w:rsidR="00C6198F" w:rsidRPr="00C6198F" w14:paraId="63976F72" w14:textId="77777777" w:rsidTr="001F1767">
        <w:tc>
          <w:tcPr>
            <w:tcW w:w="2127" w:type="dxa"/>
            <w:tcBorders>
              <w:top w:val="single" w:sz="6" w:space="0" w:color="auto"/>
              <w:left w:val="single" w:sz="6" w:space="0" w:color="auto"/>
              <w:bottom w:val="single" w:sz="6" w:space="0" w:color="auto"/>
              <w:right w:val="single" w:sz="6" w:space="0" w:color="auto"/>
            </w:tcBorders>
            <w:shd w:val="pct5" w:color="auto" w:fill="FFFFFF"/>
            <w:hideMark/>
          </w:tcPr>
          <w:p w14:paraId="65A38766" w14:textId="77777777" w:rsidR="00C6198F" w:rsidRPr="00C6198F" w:rsidRDefault="00C6198F" w:rsidP="00C6198F">
            <w:pPr>
              <w:jc w:val="both"/>
              <w:rPr>
                <w:rFonts w:eastAsia="Calibri"/>
                <w:b/>
                <w:szCs w:val="24"/>
                <w:lang w:eastAsia="en-US"/>
              </w:rPr>
            </w:pPr>
            <w:r w:rsidRPr="00C6198F">
              <w:rPr>
                <w:rFonts w:eastAsia="Calibri"/>
                <w:b/>
                <w:szCs w:val="24"/>
                <w:lang w:eastAsia="en-US"/>
              </w:rPr>
              <w:t xml:space="preserve">Tālr. </w:t>
            </w:r>
          </w:p>
        </w:tc>
        <w:tc>
          <w:tcPr>
            <w:tcW w:w="7229" w:type="dxa"/>
            <w:tcBorders>
              <w:top w:val="single" w:sz="6" w:space="0" w:color="auto"/>
              <w:left w:val="single" w:sz="6" w:space="0" w:color="auto"/>
              <w:bottom w:val="single" w:sz="6" w:space="0" w:color="auto"/>
              <w:right w:val="single" w:sz="6" w:space="0" w:color="auto"/>
            </w:tcBorders>
          </w:tcPr>
          <w:p w14:paraId="4D8E3516" w14:textId="77777777" w:rsidR="00C6198F" w:rsidRPr="00C6198F" w:rsidRDefault="00C6198F" w:rsidP="00C6198F">
            <w:pPr>
              <w:ind w:firstLine="851"/>
              <w:jc w:val="both"/>
              <w:rPr>
                <w:rFonts w:eastAsia="Calibri"/>
                <w:szCs w:val="24"/>
                <w:lang w:eastAsia="en-US"/>
              </w:rPr>
            </w:pPr>
          </w:p>
        </w:tc>
      </w:tr>
      <w:tr w:rsidR="00C6198F" w:rsidRPr="00C6198F" w14:paraId="494FAD14" w14:textId="77777777" w:rsidTr="001F1767">
        <w:tc>
          <w:tcPr>
            <w:tcW w:w="2127" w:type="dxa"/>
            <w:tcBorders>
              <w:top w:val="single" w:sz="6" w:space="0" w:color="auto"/>
              <w:left w:val="single" w:sz="6" w:space="0" w:color="auto"/>
              <w:bottom w:val="single" w:sz="6" w:space="0" w:color="auto"/>
              <w:right w:val="single" w:sz="6" w:space="0" w:color="auto"/>
            </w:tcBorders>
            <w:shd w:val="pct5" w:color="auto" w:fill="FFFFFF"/>
            <w:hideMark/>
          </w:tcPr>
          <w:p w14:paraId="439B5C2E" w14:textId="77777777" w:rsidR="00C6198F" w:rsidRPr="00C6198F" w:rsidRDefault="00C6198F" w:rsidP="00C6198F">
            <w:pPr>
              <w:jc w:val="both"/>
              <w:rPr>
                <w:rFonts w:eastAsia="Calibri"/>
                <w:b/>
                <w:szCs w:val="24"/>
                <w:lang w:eastAsia="en-US"/>
              </w:rPr>
            </w:pPr>
            <w:r w:rsidRPr="00C6198F">
              <w:rPr>
                <w:rFonts w:eastAsia="Calibri"/>
                <w:b/>
                <w:szCs w:val="24"/>
                <w:lang w:eastAsia="en-US"/>
              </w:rPr>
              <w:t>e-pasta adrese</w:t>
            </w:r>
          </w:p>
        </w:tc>
        <w:tc>
          <w:tcPr>
            <w:tcW w:w="7229" w:type="dxa"/>
            <w:tcBorders>
              <w:top w:val="single" w:sz="6" w:space="0" w:color="auto"/>
              <w:left w:val="single" w:sz="6" w:space="0" w:color="auto"/>
              <w:bottom w:val="single" w:sz="6" w:space="0" w:color="auto"/>
              <w:right w:val="single" w:sz="6" w:space="0" w:color="auto"/>
            </w:tcBorders>
          </w:tcPr>
          <w:p w14:paraId="3A2C1C8A" w14:textId="77777777" w:rsidR="00C6198F" w:rsidRPr="00C6198F" w:rsidRDefault="00C6198F" w:rsidP="00C6198F">
            <w:pPr>
              <w:ind w:firstLine="851"/>
              <w:jc w:val="both"/>
              <w:rPr>
                <w:rFonts w:eastAsia="Calibri"/>
                <w:szCs w:val="24"/>
                <w:lang w:eastAsia="en-US"/>
              </w:rPr>
            </w:pPr>
          </w:p>
        </w:tc>
      </w:tr>
    </w:tbl>
    <w:p w14:paraId="10AFB508" w14:textId="77777777" w:rsidR="00C6198F" w:rsidRPr="00C6198F" w:rsidRDefault="00C6198F" w:rsidP="001F1767">
      <w:pPr>
        <w:keepNext/>
        <w:jc w:val="both"/>
        <w:outlineLvl w:val="0"/>
      </w:pPr>
      <w:r w:rsidRPr="00C6198F">
        <w:rPr>
          <w:b/>
        </w:rPr>
        <w:t>3.PIEDĀVĀJUMS</w:t>
      </w:r>
    </w:p>
    <w:p w14:paraId="3FC0A270" w14:textId="2CDE0482" w:rsidR="00C6198F" w:rsidRPr="00C6198F" w:rsidRDefault="00C6198F" w:rsidP="00C6198F">
      <w:pPr>
        <w:keepLines/>
        <w:widowControl w:val="0"/>
        <w:ind w:firstLine="425"/>
        <w:jc w:val="both"/>
        <w:rPr>
          <w:szCs w:val="24"/>
        </w:rPr>
      </w:pPr>
      <w:r w:rsidRPr="00C1137E">
        <w:rPr>
          <w:szCs w:val="24"/>
        </w:rPr>
        <w:t xml:space="preserve">Mēs piedāvājam veikt </w:t>
      </w:r>
      <w:r w:rsidR="00C1137E" w:rsidRPr="00C1137E">
        <w:rPr>
          <w:szCs w:val="24"/>
        </w:rPr>
        <w:t xml:space="preserve">SIA “Publisko aktīvu pārvaldītājs </w:t>
      </w:r>
      <w:proofErr w:type="spellStart"/>
      <w:r w:rsidR="00C1137E" w:rsidRPr="00C1137E">
        <w:rPr>
          <w:szCs w:val="24"/>
        </w:rPr>
        <w:t>Possessor</w:t>
      </w:r>
      <w:proofErr w:type="spellEnd"/>
      <w:r w:rsidR="00C1137E" w:rsidRPr="00C1137E">
        <w:rPr>
          <w:szCs w:val="24"/>
        </w:rPr>
        <w:t xml:space="preserve">” nekustamo īpašumu </w:t>
      </w:r>
      <w:proofErr w:type="spellStart"/>
      <w:r w:rsidR="00C1137E" w:rsidRPr="00C1137E">
        <w:rPr>
          <w:szCs w:val="24"/>
        </w:rPr>
        <w:t>K.Valdemāra</w:t>
      </w:r>
      <w:proofErr w:type="spellEnd"/>
      <w:r w:rsidR="00C1137E" w:rsidRPr="00C1137E">
        <w:rPr>
          <w:szCs w:val="24"/>
        </w:rPr>
        <w:t xml:space="preserve"> ielā 31, Rīgā, </w:t>
      </w:r>
      <w:proofErr w:type="spellStart"/>
      <w:r w:rsidR="00C1137E" w:rsidRPr="00C1137E">
        <w:rPr>
          <w:szCs w:val="24"/>
        </w:rPr>
        <w:t>K.Valdemāra</w:t>
      </w:r>
      <w:proofErr w:type="spellEnd"/>
      <w:r w:rsidR="00C1137E" w:rsidRPr="00C1137E">
        <w:rPr>
          <w:szCs w:val="24"/>
        </w:rPr>
        <w:t xml:space="preserve"> ielā 31A, Rīgā un </w:t>
      </w:r>
      <w:proofErr w:type="spellStart"/>
      <w:r w:rsidR="00C1137E" w:rsidRPr="00C1137E">
        <w:rPr>
          <w:szCs w:val="24"/>
        </w:rPr>
        <w:t>K.Valdemāra</w:t>
      </w:r>
      <w:proofErr w:type="spellEnd"/>
      <w:r w:rsidR="00C1137E" w:rsidRPr="00C1137E">
        <w:rPr>
          <w:szCs w:val="24"/>
        </w:rPr>
        <w:t xml:space="preserve"> ielā 31B, Rīgā un kustamās mantas apdrošināšana pret uguns un dabas stihiju postījumiem, un citiem zaudējumiem </w:t>
      </w:r>
      <w:r w:rsidRPr="00C1137E">
        <w:rPr>
          <w:szCs w:val="24"/>
        </w:rPr>
        <w:t>saskaņā ar spēkā esošajiem tiesību aktiem un Tehnisko specifikāciju</w:t>
      </w:r>
      <w:r w:rsidRPr="00C6198F">
        <w:rPr>
          <w:szCs w:val="24"/>
        </w:rPr>
        <w:t>.</w:t>
      </w:r>
    </w:p>
    <w:p w14:paraId="5C2474CF" w14:textId="23A4CB69" w:rsidR="00C6198F" w:rsidRDefault="00C6198F" w:rsidP="00C6198F">
      <w:pPr>
        <w:keepLines/>
        <w:widowControl w:val="0"/>
        <w:ind w:firstLine="425"/>
        <w:jc w:val="both"/>
        <w:rPr>
          <w:szCs w:val="24"/>
        </w:rPr>
      </w:pPr>
      <w:r w:rsidRPr="00C6198F">
        <w:rPr>
          <w:szCs w:val="24"/>
        </w:rPr>
        <w:t>3.1. Mūsu piedāvājums ir:</w:t>
      </w:r>
    </w:p>
    <w:p w14:paraId="041C4853" w14:textId="4C0F4F13" w:rsidR="00C1137E" w:rsidRDefault="00C1137E" w:rsidP="00C6198F">
      <w:pPr>
        <w:keepLines/>
        <w:widowControl w:val="0"/>
        <w:ind w:firstLine="425"/>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280"/>
        <w:gridCol w:w="1918"/>
        <w:gridCol w:w="1857"/>
        <w:gridCol w:w="1857"/>
      </w:tblGrid>
      <w:tr w:rsidR="00C1137E" w:rsidRPr="00382707" w14:paraId="6C443C45" w14:textId="575C2F1C" w:rsidTr="00382707">
        <w:trPr>
          <w:trHeight w:val="373"/>
        </w:trPr>
        <w:tc>
          <w:tcPr>
            <w:tcW w:w="3856" w:type="dxa"/>
            <w:gridSpan w:val="2"/>
            <w:tcBorders>
              <w:top w:val="single" w:sz="4" w:space="0" w:color="auto"/>
              <w:left w:val="single" w:sz="4" w:space="0" w:color="auto"/>
              <w:bottom w:val="single" w:sz="4" w:space="0" w:color="auto"/>
              <w:right w:val="single" w:sz="4" w:space="0" w:color="auto"/>
            </w:tcBorders>
            <w:hideMark/>
          </w:tcPr>
          <w:p w14:paraId="16576E15" w14:textId="77777777" w:rsidR="00C1137E" w:rsidRPr="00382707" w:rsidRDefault="00C1137E" w:rsidP="00C1137E">
            <w:pPr>
              <w:jc w:val="center"/>
              <w:rPr>
                <w:rFonts w:eastAsia="Calibri"/>
                <w:b/>
                <w:bCs/>
              </w:rPr>
            </w:pPr>
            <w:r w:rsidRPr="00382707">
              <w:rPr>
                <w:rFonts w:eastAsia="Calibri"/>
                <w:b/>
                <w:bCs/>
              </w:rPr>
              <w:t>Iepirkuma priekšmets</w:t>
            </w:r>
          </w:p>
        </w:tc>
        <w:tc>
          <w:tcPr>
            <w:tcW w:w="1918" w:type="dxa"/>
            <w:tcBorders>
              <w:top w:val="single" w:sz="4" w:space="0" w:color="auto"/>
              <w:left w:val="single" w:sz="4" w:space="0" w:color="auto"/>
              <w:bottom w:val="single" w:sz="4" w:space="0" w:color="auto"/>
              <w:right w:val="single" w:sz="4" w:space="0" w:color="auto"/>
            </w:tcBorders>
            <w:hideMark/>
          </w:tcPr>
          <w:p w14:paraId="22C4A03E" w14:textId="2B64A373" w:rsidR="00C1137E" w:rsidRPr="00382707" w:rsidRDefault="00C1137E" w:rsidP="00C1137E">
            <w:pPr>
              <w:jc w:val="center"/>
              <w:rPr>
                <w:rFonts w:eastAsia="Calibri"/>
                <w:b/>
                <w:bCs/>
              </w:rPr>
            </w:pPr>
            <w:r w:rsidRPr="00382707">
              <w:rPr>
                <w:rFonts w:eastAsia="Calibri"/>
                <w:b/>
                <w:bCs/>
              </w:rPr>
              <w:t>Pašrisks</w:t>
            </w:r>
          </w:p>
        </w:tc>
        <w:tc>
          <w:tcPr>
            <w:tcW w:w="1857" w:type="dxa"/>
            <w:tcBorders>
              <w:top w:val="single" w:sz="4" w:space="0" w:color="auto"/>
              <w:left w:val="single" w:sz="4" w:space="0" w:color="auto"/>
              <w:bottom w:val="single" w:sz="4" w:space="0" w:color="auto"/>
              <w:right w:val="single" w:sz="4" w:space="0" w:color="auto"/>
            </w:tcBorders>
          </w:tcPr>
          <w:p w14:paraId="26A1DBC2" w14:textId="01FA6877" w:rsidR="00C1137E" w:rsidRPr="00382707" w:rsidRDefault="00C1137E" w:rsidP="00C1137E">
            <w:pPr>
              <w:keepLines/>
              <w:widowControl w:val="0"/>
              <w:jc w:val="both"/>
              <w:rPr>
                <w:b/>
                <w:bCs/>
                <w:szCs w:val="24"/>
              </w:rPr>
            </w:pPr>
            <w:r w:rsidRPr="00382707">
              <w:rPr>
                <w:b/>
                <w:bCs/>
                <w:szCs w:val="24"/>
              </w:rPr>
              <w:t>Apdrošināšanas summa</w:t>
            </w:r>
            <w:r w:rsidRPr="00382707">
              <w:rPr>
                <w:b/>
                <w:bCs/>
                <w:szCs w:val="24"/>
                <w:vertAlign w:val="superscript"/>
              </w:rPr>
              <w:footnoteReference w:id="1"/>
            </w:r>
            <w:r w:rsidRPr="00382707">
              <w:rPr>
                <w:b/>
                <w:bCs/>
                <w:szCs w:val="24"/>
              </w:rPr>
              <w:t xml:space="preserve"> EUR</w:t>
            </w:r>
          </w:p>
          <w:p w14:paraId="408997C6" w14:textId="0B354483" w:rsidR="00C1137E" w:rsidRPr="00382707" w:rsidRDefault="00C1137E" w:rsidP="00C1137E">
            <w:pPr>
              <w:jc w:val="center"/>
              <w:rPr>
                <w:b/>
                <w:bCs/>
                <w:szCs w:val="24"/>
              </w:rPr>
            </w:pPr>
          </w:p>
        </w:tc>
        <w:tc>
          <w:tcPr>
            <w:tcW w:w="1857" w:type="dxa"/>
            <w:tcBorders>
              <w:top w:val="single" w:sz="4" w:space="0" w:color="auto"/>
              <w:left w:val="single" w:sz="4" w:space="0" w:color="auto"/>
              <w:bottom w:val="single" w:sz="4" w:space="0" w:color="auto"/>
              <w:right w:val="single" w:sz="4" w:space="0" w:color="auto"/>
            </w:tcBorders>
          </w:tcPr>
          <w:p w14:paraId="06882B9A" w14:textId="0A7BAE7B" w:rsidR="00C1137E" w:rsidRPr="00382707" w:rsidRDefault="00C1137E" w:rsidP="00C1137E">
            <w:pPr>
              <w:jc w:val="center"/>
              <w:rPr>
                <w:b/>
                <w:bCs/>
                <w:szCs w:val="24"/>
              </w:rPr>
            </w:pPr>
            <w:r w:rsidRPr="00382707">
              <w:rPr>
                <w:b/>
                <w:bCs/>
                <w:szCs w:val="24"/>
              </w:rPr>
              <w:t xml:space="preserve">Apdrošināšanas prēmija </w:t>
            </w:r>
            <w:r w:rsidRPr="00382707">
              <w:rPr>
                <w:rFonts w:eastAsia="Calibri"/>
                <w:b/>
                <w:bCs/>
              </w:rPr>
              <w:t>EUR</w:t>
            </w:r>
          </w:p>
        </w:tc>
      </w:tr>
      <w:tr w:rsidR="00C1137E" w:rsidRPr="00C1137E" w14:paraId="46520E27" w14:textId="30FD7209" w:rsidTr="00382707">
        <w:tc>
          <w:tcPr>
            <w:tcW w:w="576" w:type="dxa"/>
            <w:tcBorders>
              <w:top w:val="single" w:sz="4" w:space="0" w:color="auto"/>
              <w:left w:val="single" w:sz="4" w:space="0" w:color="auto"/>
              <w:bottom w:val="single" w:sz="4" w:space="0" w:color="auto"/>
              <w:right w:val="single" w:sz="4" w:space="0" w:color="auto"/>
            </w:tcBorders>
          </w:tcPr>
          <w:p w14:paraId="10C9036D" w14:textId="77777777" w:rsidR="00C1137E" w:rsidRPr="00C1137E" w:rsidRDefault="00C1137E" w:rsidP="00C1137E">
            <w:pPr>
              <w:jc w:val="both"/>
              <w:rPr>
                <w:b/>
                <w:sz w:val="14"/>
              </w:rPr>
            </w:pPr>
          </w:p>
          <w:p w14:paraId="19662343" w14:textId="7BBD9C5A" w:rsidR="00C1137E" w:rsidRPr="00C1137E" w:rsidRDefault="00C1137E" w:rsidP="00C1137E">
            <w:pPr>
              <w:jc w:val="both"/>
              <w:rPr>
                <w:rFonts w:eastAsia="Calibri"/>
                <w:b/>
              </w:rPr>
            </w:pPr>
            <w:r w:rsidRPr="00C1137E">
              <w:rPr>
                <w:rFonts w:eastAsia="Calibri"/>
                <w:b/>
              </w:rPr>
              <w:t>1.</w:t>
            </w:r>
          </w:p>
        </w:tc>
        <w:tc>
          <w:tcPr>
            <w:tcW w:w="3280" w:type="dxa"/>
            <w:tcBorders>
              <w:top w:val="single" w:sz="4" w:space="0" w:color="auto"/>
              <w:left w:val="single" w:sz="4" w:space="0" w:color="auto"/>
              <w:bottom w:val="single" w:sz="4" w:space="0" w:color="auto"/>
              <w:right w:val="single" w:sz="4" w:space="0" w:color="auto"/>
            </w:tcBorders>
          </w:tcPr>
          <w:p w14:paraId="4A6DF19D" w14:textId="0012F5A9" w:rsidR="00C1137E" w:rsidRPr="00C1137E" w:rsidRDefault="00C1137E" w:rsidP="00C1137E">
            <w:pPr>
              <w:pStyle w:val="Pamatteksts3"/>
              <w:jc w:val="both"/>
              <w:rPr>
                <w:rFonts w:ascii="Times New Roman" w:hAnsi="Times New Roman"/>
                <w:szCs w:val="24"/>
              </w:rPr>
            </w:pPr>
            <w:r w:rsidRPr="00C1137E">
              <w:rPr>
                <w:rFonts w:ascii="Times New Roman" w:hAnsi="Times New Roman"/>
                <w:szCs w:val="24"/>
              </w:rPr>
              <w:t xml:space="preserve">Nekustamo īpašumu  </w:t>
            </w:r>
            <w:proofErr w:type="spellStart"/>
            <w:r w:rsidRPr="00C1137E">
              <w:rPr>
                <w:rFonts w:ascii="Times New Roman" w:hAnsi="Times New Roman"/>
                <w:szCs w:val="24"/>
              </w:rPr>
              <w:t>K.Valdemāra</w:t>
            </w:r>
            <w:proofErr w:type="spellEnd"/>
            <w:r w:rsidRPr="00C1137E">
              <w:rPr>
                <w:rFonts w:ascii="Times New Roman" w:hAnsi="Times New Roman"/>
                <w:szCs w:val="24"/>
              </w:rPr>
              <w:t xml:space="preserve"> ielā 31, Rīgā, </w:t>
            </w:r>
            <w:proofErr w:type="spellStart"/>
            <w:r w:rsidRPr="00C1137E">
              <w:rPr>
                <w:rFonts w:ascii="Times New Roman" w:hAnsi="Times New Roman"/>
                <w:szCs w:val="24"/>
              </w:rPr>
              <w:t>K.Valdemāra</w:t>
            </w:r>
            <w:proofErr w:type="spellEnd"/>
            <w:r w:rsidRPr="00C1137E">
              <w:rPr>
                <w:rFonts w:ascii="Times New Roman" w:hAnsi="Times New Roman"/>
                <w:szCs w:val="24"/>
              </w:rPr>
              <w:t xml:space="preserve"> ielā 31A, Rīgā un </w:t>
            </w:r>
            <w:proofErr w:type="spellStart"/>
            <w:r w:rsidRPr="00C1137E">
              <w:rPr>
                <w:rFonts w:ascii="Times New Roman" w:hAnsi="Times New Roman"/>
                <w:szCs w:val="24"/>
              </w:rPr>
              <w:t>K.Valdemāra</w:t>
            </w:r>
            <w:proofErr w:type="spellEnd"/>
            <w:r w:rsidRPr="00C1137E">
              <w:rPr>
                <w:rFonts w:ascii="Times New Roman" w:hAnsi="Times New Roman"/>
                <w:szCs w:val="24"/>
              </w:rPr>
              <w:t xml:space="preserve"> ielā 31B, Rīgā apdrošināšana pret uguns un dabas stihiju postījumiem, un citiem zaudējumiem</w:t>
            </w:r>
          </w:p>
        </w:tc>
        <w:tc>
          <w:tcPr>
            <w:tcW w:w="1918" w:type="dxa"/>
            <w:tcBorders>
              <w:top w:val="single" w:sz="4" w:space="0" w:color="auto"/>
              <w:left w:val="single" w:sz="4" w:space="0" w:color="auto"/>
              <w:bottom w:val="single" w:sz="4" w:space="0" w:color="auto"/>
              <w:right w:val="single" w:sz="4" w:space="0" w:color="auto"/>
            </w:tcBorders>
          </w:tcPr>
          <w:p w14:paraId="76DAE362" w14:textId="77777777" w:rsidR="00C1137E" w:rsidRPr="00C1137E" w:rsidRDefault="00C1137E" w:rsidP="00C1137E">
            <w:pPr>
              <w:jc w:val="both"/>
              <w:rPr>
                <w:rFonts w:eastAsia="Calibri"/>
                <w:szCs w:val="24"/>
              </w:rPr>
            </w:pPr>
          </w:p>
        </w:tc>
        <w:tc>
          <w:tcPr>
            <w:tcW w:w="1857" w:type="dxa"/>
            <w:tcBorders>
              <w:top w:val="single" w:sz="4" w:space="0" w:color="auto"/>
              <w:left w:val="single" w:sz="4" w:space="0" w:color="auto"/>
              <w:bottom w:val="single" w:sz="4" w:space="0" w:color="auto"/>
              <w:right w:val="single" w:sz="4" w:space="0" w:color="auto"/>
            </w:tcBorders>
          </w:tcPr>
          <w:p w14:paraId="2FEEF8FE" w14:textId="77777777" w:rsidR="00C1137E" w:rsidRPr="00C1137E" w:rsidRDefault="00C1137E" w:rsidP="00C1137E">
            <w:pPr>
              <w:jc w:val="both"/>
              <w:rPr>
                <w:rFonts w:eastAsia="Calibri"/>
                <w:szCs w:val="24"/>
              </w:rPr>
            </w:pPr>
          </w:p>
        </w:tc>
        <w:tc>
          <w:tcPr>
            <w:tcW w:w="1857" w:type="dxa"/>
            <w:tcBorders>
              <w:top w:val="single" w:sz="4" w:space="0" w:color="auto"/>
              <w:left w:val="single" w:sz="4" w:space="0" w:color="auto"/>
              <w:bottom w:val="single" w:sz="4" w:space="0" w:color="auto"/>
              <w:right w:val="single" w:sz="4" w:space="0" w:color="auto"/>
            </w:tcBorders>
          </w:tcPr>
          <w:p w14:paraId="060C9ADD" w14:textId="77777777" w:rsidR="00C1137E" w:rsidRPr="00C1137E" w:rsidRDefault="00C1137E" w:rsidP="00C1137E">
            <w:pPr>
              <w:jc w:val="both"/>
              <w:rPr>
                <w:rFonts w:eastAsia="Calibri"/>
                <w:szCs w:val="24"/>
              </w:rPr>
            </w:pPr>
          </w:p>
        </w:tc>
      </w:tr>
      <w:tr w:rsidR="00C1137E" w:rsidRPr="00C1137E" w14:paraId="5FF78330" w14:textId="2C9DD0BA" w:rsidTr="00382707">
        <w:tc>
          <w:tcPr>
            <w:tcW w:w="576" w:type="dxa"/>
            <w:tcBorders>
              <w:top w:val="single" w:sz="4" w:space="0" w:color="auto"/>
              <w:left w:val="single" w:sz="4" w:space="0" w:color="auto"/>
              <w:bottom w:val="single" w:sz="4" w:space="0" w:color="auto"/>
              <w:right w:val="single" w:sz="4" w:space="0" w:color="auto"/>
            </w:tcBorders>
          </w:tcPr>
          <w:p w14:paraId="54F5C934" w14:textId="77777777" w:rsidR="00C1137E" w:rsidRPr="00C1137E" w:rsidRDefault="00C1137E" w:rsidP="00C1137E">
            <w:pPr>
              <w:ind w:left="360"/>
              <w:jc w:val="both"/>
              <w:rPr>
                <w:b/>
                <w:sz w:val="14"/>
              </w:rPr>
            </w:pPr>
          </w:p>
          <w:p w14:paraId="7434C454" w14:textId="687E85AE" w:rsidR="00C1137E" w:rsidRPr="00C1137E" w:rsidRDefault="00C1137E" w:rsidP="00C1137E">
            <w:pPr>
              <w:ind w:left="360" w:hanging="360"/>
              <w:jc w:val="both"/>
              <w:rPr>
                <w:b/>
              </w:rPr>
            </w:pPr>
            <w:r w:rsidRPr="00C1137E">
              <w:rPr>
                <w:b/>
              </w:rPr>
              <w:t>2.</w:t>
            </w:r>
          </w:p>
        </w:tc>
        <w:tc>
          <w:tcPr>
            <w:tcW w:w="3280" w:type="dxa"/>
            <w:tcBorders>
              <w:top w:val="single" w:sz="4" w:space="0" w:color="auto"/>
              <w:left w:val="single" w:sz="4" w:space="0" w:color="auto"/>
              <w:bottom w:val="single" w:sz="4" w:space="0" w:color="auto"/>
              <w:right w:val="single" w:sz="4" w:space="0" w:color="auto"/>
            </w:tcBorders>
          </w:tcPr>
          <w:p w14:paraId="7BC5BC1A" w14:textId="040C68FA" w:rsidR="00C1137E" w:rsidRPr="00C1137E" w:rsidRDefault="00C1137E" w:rsidP="00C1137E">
            <w:pPr>
              <w:pStyle w:val="Pamatteksts3"/>
              <w:jc w:val="both"/>
              <w:rPr>
                <w:rFonts w:ascii="Times New Roman" w:hAnsi="Times New Roman"/>
                <w:b w:val="0"/>
                <w:sz w:val="14"/>
                <w:szCs w:val="24"/>
              </w:rPr>
            </w:pPr>
            <w:r w:rsidRPr="00C1137E">
              <w:rPr>
                <w:rFonts w:ascii="Times New Roman" w:hAnsi="Times New Roman"/>
                <w:szCs w:val="24"/>
              </w:rPr>
              <w:t>Kustamās mantas apdrošināšana pret uguns un dabas stihiju postījumiem, un citiem zaudējumiem</w:t>
            </w:r>
            <w:r w:rsidRPr="00C1137E">
              <w:rPr>
                <w:rFonts w:ascii="Times New Roman" w:hAnsi="Times New Roman"/>
                <w:b w:val="0"/>
                <w:sz w:val="14"/>
                <w:szCs w:val="24"/>
              </w:rPr>
              <w:t xml:space="preserve"> </w:t>
            </w:r>
          </w:p>
        </w:tc>
        <w:tc>
          <w:tcPr>
            <w:tcW w:w="1918" w:type="dxa"/>
            <w:tcBorders>
              <w:top w:val="single" w:sz="4" w:space="0" w:color="auto"/>
              <w:left w:val="single" w:sz="4" w:space="0" w:color="auto"/>
              <w:bottom w:val="single" w:sz="4" w:space="0" w:color="auto"/>
              <w:right w:val="single" w:sz="4" w:space="0" w:color="auto"/>
            </w:tcBorders>
          </w:tcPr>
          <w:p w14:paraId="6BCE2F3F" w14:textId="77777777" w:rsidR="00C1137E" w:rsidRPr="00C1137E" w:rsidRDefault="00C1137E" w:rsidP="00C1137E">
            <w:pPr>
              <w:jc w:val="both"/>
              <w:rPr>
                <w:rFonts w:eastAsia="Calibri"/>
                <w:szCs w:val="24"/>
              </w:rPr>
            </w:pPr>
          </w:p>
        </w:tc>
        <w:tc>
          <w:tcPr>
            <w:tcW w:w="1857" w:type="dxa"/>
            <w:tcBorders>
              <w:top w:val="single" w:sz="4" w:space="0" w:color="auto"/>
              <w:left w:val="single" w:sz="4" w:space="0" w:color="auto"/>
              <w:bottom w:val="single" w:sz="4" w:space="0" w:color="auto"/>
              <w:right w:val="single" w:sz="4" w:space="0" w:color="auto"/>
            </w:tcBorders>
          </w:tcPr>
          <w:p w14:paraId="232D2266" w14:textId="77777777" w:rsidR="00C1137E" w:rsidRPr="00C1137E" w:rsidRDefault="00C1137E" w:rsidP="00C1137E">
            <w:pPr>
              <w:jc w:val="both"/>
              <w:rPr>
                <w:rFonts w:eastAsia="Calibri"/>
                <w:szCs w:val="24"/>
              </w:rPr>
            </w:pPr>
          </w:p>
        </w:tc>
        <w:tc>
          <w:tcPr>
            <w:tcW w:w="1857" w:type="dxa"/>
            <w:tcBorders>
              <w:top w:val="single" w:sz="4" w:space="0" w:color="auto"/>
              <w:left w:val="single" w:sz="4" w:space="0" w:color="auto"/>
              <w:bottom w:val="single" w:sz="4" w:space="0" w:color="auto"/>
              <w:right w:val="single" w:sz="4" w:space="0" w:color="auto"/>
            </w:tcBorders>
          </w:tcPr>
          <w:p w14:paraId="3D5D2B24" w14:textId="77777777" w:rsidR="00C1137E" w:rsidRPr="00C1137E" w:rsidRDefault="00C1137E" w:rsidP="00C1137E">
            <w:pPr>
              <w:jc w:val="both"/>
              <w:rPr>
                <w:rFonts w:eastAsia="Calibri"/>
                <w:szCs w:val="24"/>
              </w:rPr>
            </w:pPr>
          </w:p>
        </w:tc>
      </w:tr>
      <w:tr w:rsidR="00382707" w:rsidRPr="00C1137E" w14:paraId="7A6B232C" w14:textId="77777777" w:rsidTr="00382707">
        <w:tc>
          <w:tcPr>
            <w:tcW w:w="7631" w:type="dxa"/>
            <w:gridSpan w:val="4"/>
            <w:tcBorders>
              <w:top w:val="single" w:sz="4" w:space="0" w:color="auto"/>
              <w:left w:val="single" w:sz="4" w:space="0" w:color="auto"/>
              <w:bottom w:val="single" w:sz="4" w:space="0" w:color="auto"/>
              <w:right w:val="single" w:sz="4" w:space="0" w:color="auto"/>
            </w:tcBorders>
          </w:tcPr>
          <w:p w14:paraId="77E42F84" w14:textId="27B78A7F" w:rsidR="00382707" w:rsidRPr="00382707" w:rsidRDefault="00382707" w:rsidP="00382707">
            <w:pPr>
              <w:jc w:val="right"/>
              <w:rPr>
                <w:rFonts w:eastAsia="Calibri"/>
                <w:b/>
                <w:bCs/>
                <w:szCs w:val="24"/>
              </w:rPr>
            </w:pPr>
            <w:r w:rsidRPr="00382707">
              <w:rPr>
                <w:rFonts w:eastAsia="Calibri"/>
                <w:b/>
                <w:bCs/>
                <w:szCs w:val="24"/>
              </w:rPr>
              <w:t>KOPĀ:</w:t>
            </w:r>
          </w:p>
        </w:tc>
        <w:tc>
          <w:tcPr>
            <w:tcW w:w="1857" w:type="dxa"/>
            <w:tcBorders>
              <w:top w:val="single" w:sz="4" w:space="0" w:color="auto"/>
              <w:left w:val="single" w:sz="4" w:space="0" w:color="auto"/>
              <w:bottom w:val="single" w:sz="4" w:space="0" w:color="auto"/>
              <w:right w:val="single" w:sz="4" w:space="0" w:color="auto"/>
            </w:tcBorders>
          </w:tcPr>
          <w:p w14:paraId="07FFC667" w14:textId="77777777" w:rsidR="00382707" w:rsidRPr="00C1137E" w:rsidRDefault="00382707" w:rsidP="00C1137E">
            <w:pPr>
              <w:jc w:val="both"/>
              <w:rPr>
                <w:rFonts w:eastAsia="Calibri"/>
                <w:szCs w:val="24"/>
              </w:rPr>
            </w:pPr>
          </w:p>
        </w:tc>
      </w:tr>
    </w:tbl>
    <w:p w14:paraId="02596B37" w14:textId="77777777" w:rsidR="00C1137E" w:rsidRPr="00C6198F" w:rsidRDefault="00C1137E" w:rsidP="00C6198F">
      <w:pPr>
        <w:keepLines/>
        <w:widowControl w:val="0"/>
        <w:ind w:firstLine="425"/>
        <w:jc w:val="both"/>
        <w:rPr>
          <w:szCs w:val="24"/>
        </w:rPr>
      </w:pPr>
    </w:p>
    <w:p w14:paraId="04718C15" w14:textId="77777777" w:rsidR="00382707" w:rsidRDefault="00382707" w:rsidP="00C6198F">
      <w:pPr>
        <w:keepLines/>
        <w:widowControl w:val="0"/>
        <w:ind w:firstLine="425"/>
        <w:jc w:val="both"/>
        <w:rPr>
          <w:szCs w:val="24"/>
        </w:rPr>
      </w:pPr>
    </w:p>
    <w:p w14:paraId="7DA20608" w14:textId="6B1E4CB4" w:rsidR="00C6198F" w:rsidRPr="00C6198F" w:rsidRDefault="00C6198F" w:rsidP="00C6198F">
      <w:pPr>
        <w:keepLines/>
        <w:widowControl w:val="0"/>
        <w:ind w:firstLine="425"/>
        <w:jc w:val="both"/>
        <w:rPr>
          <w:szCs w:val="24"/>
        </w:rPr>
      </w:pPr>
      <w:r w:rsidRPr="00C6198F">
        <w:rPr>
          <w:szCs w:val="24"/>
        </w:rPr>
        <w:t>3.1.1. Apdrošinātie riski ____________________________________________</w:t>
      </w:r>
    </w:p>
    <w:p w14:paraId="1CC04A68" w14:textId="3FC97460" w:rsidR="00C6198F" w:rsidRPr="00C6198F" w:rsidRDefault="00C6198F" w:rsidP="00C6198F">
      <w:pPr>
        <w:keepLines/>
        <w:widowControl w:val="0"/>
        <w:ind w:firstLine="425"/>
        <w:jc w:val="both"/>
        <w:rPr>
          <w:szCs w:val="24"/>
        </w:rPr>
      </w:pPr>
      <w:r w:rsidRPr="00C6198F">
        <w:rPr>
          <w:szCs w:val="24"/>
        </w:rPr>
        <w:t>3.1.</w:t>
      </w:r>
      <w:r w:rsidR="00C1137E">
        <w:rPr>
          <w:szCs w:val="24"/>
        </w:rPr>
        <w:t>2</w:t>
      </w:r>
      <w:r w:rsidRPr="00C6198F">
        <w:rPr>
          <w:szCs w:val="24"/>
        </w:rPr>
        <w:t xml:space="preserve"> Apdrošināšanas gadījuma pieteikšana</w:t>
      </w:r>
      <w:r w:rsidR="00EB0B89">
        <w:rPr>
          <w:szCs w:val="24"/>
        </w:rPr>
        <w:t xml:space="preserve"> </w:t>
      </w:r>
      <w:r w:rsidRPr="00C6198F">
        <w:rPr>
          <w:szCs w:val="24"/>
        </w:rPr>
        <w:t>_______________________________</w:t>
      </w:r>
    </w:p>
    <w:p w14:paraId="1CE6CFF1" w14:textId="77777777" w:rsidR="00C1137E" w:rsidRDefault="00C1137E" w:rsidP="00C6198F">
      <w:pPr>
        <w:keepLines/>
        <w:widowControl w:val="0"/>
        <w:ind w:firstLine="425"/>
        <w:jc w:val="both"/>
        <w:rPr>
          <w:szCs w:val="24"/>
        </w:rPr>
      </w:pPr>
    </w:p>
    <w:p w14:paraId="17F331EE" w14:textId="385E837B" w:rsidR="00C6198F" w:rsidRPr="00C6198F" w:rsidRDefault="00C6198F" w:rsidP="00C6198F">
      <w:pPr>
        <w:keepLines/>
        <w:widowControl w:val="0"/>
        <w:ind w:firstLine="425"/>
        <w:jc w:val="both"/>
        <w:rPr>
          <w:szCs w:val="24"/>
        </w:rPr>
      </w:pPr>
      <w:r w:rsidRPr="00C6198F">
        <w:rPr>
          <w:szCs w:val="24"/>
        </w:rPr>
        <w:t>3.2. Piedāvājumā ir iekļautas visas izmaksas, kas saistītas ar pakalpojuma sniegšanu.</w:t>
      </w:r>
    </w:p>
    <w:p w14:paraId="67CF2923" w14:textId="77777777" w:rsidR="00C6198F" w:rsidRPr="00C6198F" w:rsidRDefault="00C6198F" w:rsidP="00C6198F">
      <w:pPr>
        <w:keepLines/>
        <w:widowControl w:val="0"/>
        <w:ind w:firstLine="425"/>
        <w:jc w:val="both"/>
        <w:rPr>
          <w:szCs w:val="24"/>
        </w:rPr>
      </w:pPr>
      <w:r w:rsidRPr="00C6198F">
        <w:rPr>
          <w:szCs w:val="24"/>
        </w:rPr>
        <w:t>3.3. Ja mūsu piedāvājums tiks pieņemts, mēs apņemamies nodrošināt Tehniskajā specifikācijā noteiktās prasības un slēgt iepirkuma līgumu.</w:t>
      </w:r>
    </w:p>
    <w:p w14:paraId="116A0DF7" w14:textId="529F58F5" w:rsidR="00C6198F" w:rsidRPr="00C6198F" w:rsidRDefault="00C6198F" w:rsidP="00C6198F">
      <w:pPr>
        <w:keepLines/>
        <w:widowControl w:val="0"/>
        <w:ind w:firstLine="426"/>
        <w:jc w:val="both"/>
        <w:rPr>
          <w:szCs w:val="24"/>
        </w:rPr>
      </w:pPr>
      <w:r w:rsidRPr="00C6198F">
        <w:rPr>
          <w:szCs w:val="24"/>
        </w:rPr>
        <w:t xml:space="preserve">3.4. </w:t>
      </w:r>
      <w:r w:rsidR="00AE3414">
        <w:rPr>
          <w:szCs w:val="24"/>
        </w:rPr>
        <w:t>A</w:t>
      </w:r>
      <w:r w:rsidRPr="00C6198F">
        <w:rPr>
          <w:szCs w:val="24"/>
        </w:rPr>
        <w:t>pliecinām, ka:</w:t>
      </w:r>
    </w:p>
    <w:p w14:paraId="2CA685F0" w14:textId="77777777" w:rsidR="00C6198F" w:rsidRPr="00C6198F" w:rsidRDefault="00C6198F" w:rsidP="00C6198F">
      <w:pPr>
        <w:keepLines/>
        <w:widowControl w:val="0"/>
        <w:ind w:firstLine="426"/>
        <w:jc w:val="both"/>
        <w:rPr>
          <w:szCs w:val="24"/>
        </w:rPr>
      </w:pPr>
      <w:r w:rsidRPr="00C6198F">
        <w:rPr>
          <w:szCs w:val="24"/>
        </w:rPr>
        <w:t>3.4.1. esam reģistrēti normatīvajos aktos noteiktajā kārtībā;</w:t>
      </w:r>
    </w:p>
    <w:p w14:paraId="0B6D0D6D" w14:textId="02248B35" w:rsidR="00C6198F" w:rsidRPr="00C6198F" w:rsidRDefault="00C6198F" w:rsidP="00C6198F">
      <w:pPr>
        <w:keepLines/>
        <w:widowControl w:val="0"/>
        <w:ind w:firstLine="426"/>
        <w:jc w:val="both"/>
        <w:rPr>
          <w:szCs w:val="24"/>
        </w:rPr>
      </w:pPr>
      <w:r w:rsidRPr="00C6198F">
        <w:rPr>
          <w:szCs w:val="24"/>
        </w:rPr>
        <w:t xml:space="preserve">3.4.2. mums </w:t>
      </w:r>
      <w:r w:rsidRPr="00C6198F">
        <w:rPr>
          <w:szCs w:val="24"/>
          <w:lang w:eastAsia="en-US"/>
        </w:rPr>
        <w:t>ir tiesības veikt nekustamo īpašumu apdrošināšanu un ir izsniegtas licences (spēkā esošas) īpašuma apdrošināšanai pret uguns un dabas stihiju postījumiem un citiem zaudējumiem;</w:t>
      </w:r>
    </w:p>
    <w:p w14:paraId="71A8BBC7" w14:textId="77777777" w:rsidR="00C6198F" w:rsidRPr="00C6198F" w:rsidRDefault="00C6198F" w:rsidP="00C6198F">
      <w:pPr>
        <w:keepLines/>
        <w:widowControl w:val="0"/>
        <w:ind w:firstLine="426"/>
        <w:jc w:val="both"/>
        <w:rPr>
          <w:szCs w:val="24"/>
        </w:rPr>
      </w:pPr>
      <w:r w:rsidRPr="00C6198F">
        <w:rPr>
          <w:szCs w:val="24"/>
        </w:rPr>
        <w:t>3.4.3. nav tādu apstākļu, kuri liegtu mums piedalīties iepirkumā un pildīt Tehniskajā specifikācijā norādītās prasības;</w:t>
      </w:r>
    </w:p>
    <w:p w14:paraId="7138AF6F" w14:textId="77777777" w:rsidR="00C6198F" w:rsidRPr="00C6198F" w:rsidRDefault="00C6198F" w:rsidP="00C6198F">
      <w:pPr>
        <w:keepLines/>
        <w:widowControl w:val="0"/>
        <w:ind w:firstLine="426"/>
        <w:jc w:val="both"/>
        <w:rPr>
          <w:szCs w:val="24"/>
        </w:rPr>
      </w:pPr>
      <w:r w:rsidRPr="00C6198F">
        <w:rPr>
          <w:szCs w:val="24"/>
        </w:rPr>
        <w:t>3.4.4. nekādā veidā neesam ieinteresēti nevienā citā piedāvājumā, kas iesniegts šajā iepirkuma procedūrā;</w:t>
      </w:r>
    </w:p>
    <w:p w14:paraId="26AF3621" w14:textId="77777777" w:rsidR="00C6198F" w:rsidRPr="00C6198F" w:rsidRDefault="00C6198F" w:rsidP="00C6198F">
      <w:pPr>
        <w:keepLines/>
        <w:widowControl w:val="0"/>
        <w:ind w:firstLine="426"/>
        <w:jc w:val="both"/>
        <w:rPr>
          <w:szCs w:val="24"/>
        </w:rPr>
      </w:pPr>
      <w:r w:rsidRPr="00C6198F">
        <w:rPr>
          <w:szCs w:val="24"/>
        </w:rPr>
        <w:t>3.4.5. visas iesniegtās ziņas ir patiesas.</w:t>
      </w:r>
    </w:p>
    <w:p w14:paraId="43E3F1D4" w14:textId="0C4E5BD7" w:rsidR="00C1137E" w:rsidRDefault="00C1137E" w:rsidP="00C6198F">
      <w:pPr>
        <w:keepLines/>
        <w:widowControl w:val="0"/>
        <w:ind w:left="425"/>
        <w:jc w:val="both"/>
        <w:rPr>
          <w:szCs w:val="24"/>
        </w:rPr>
      </w:pPr>
    </w:p>
    <w:p w14:paraId="0F3B7E96" w14:textId="77777777" w:rsidR="00AE3414" w:rsidRPr="00560AE4" w:rsidRDefault="00AE3414" w:rsidP="00AE3414">
      <w:pPr>
        <w:keepLines/>
        <w:widowControl w:val="0"/>
        <w:jc w:val="both"/>
        <w:rPr>
          <w:b/>
          <w:bCs/>
          <w:szCs w:val="24"/>
          <w:lang w:eastAsia="en-US"/>
        </w:rPr>
      </w:pPr>
      <w:r>
        <w:rPr>
          <w:rFonts w:eastAsia="Calibri"/>
          <w:b/>
          <w:szCs w:val="24"/>
          <w:lang w:eastAsia="en-US"/>
        </w:rPr>
        <w:t>4.</w:t>
      </w:r>
      <w:r w:rsidRPr="00560AE4">
        <w:rPr>
          <w:rFonts w:eastAsia="Calibri"/>
          <w:b/>
          <w:szCs w:val="24"/>
          <w:lang w:eastAsia="en-US"/>
        </w:rPr>
        <w:t xml:space="preserve"> </w:t>
      </w:r>
      <w:r w:rsidRPr="00560AE4">
        <w:rPr>
          <w:b/>
          <w:bCs/>
          <w:szCs w:val="24"/>
          <w:lang w:eastAsia="en-US"/>
        </w:rPr>
        <w:t xml:space="preserve">Informējam, ka iepirkuma līgumu parakstīsim elektroniskā formā/papīra formā </w:t>
      </w:r>
      <w:r w:rsidRPr="00560AE4">
        <w:rPr>
          <w:b/>
          <w:bCs/>
          <w:i/>
          <w:iCs/>
          <w:szCs w:val="24"/>
          <w:lang w:eastAsia="en-US"/>
        </w:rPr>
        <w:t>(nevajadzīgo svītrot)</w:t>
      </w:r>
      <w:r w:rsidRPr="00560AE4">
        <w:rPr>
          <w:b/>
          <w:bCs/>
          <w:szCs w:val="24"/>
          <w:lang w:eastAsia="en-US"/>
        </w:rPr>
        <w:t>.</w:t>
      </w:r>
    </w:p>
    <w:p w14:paraId="35260931" w14:textId="77777777" w:rsidR="00AE3414" w:rsidRDefault="00AE3414" w:rsidP="00C6198F">
      <w:pPr>
        <w:keepLines/>
        <w:widowControl w:val="0"/>
        <w:ind w:left="425"/>
        <w:jc w:val="both"/>
        <w:rPr>
          <w:szCs w:val="24"/>
        </w:rPr>
      </w:pPr>
    </w:p>
    <w:p w14:paraId="28F06E21" w14:textId="77777777" w:rsidR="00AE3414" w:rsidRDefault="00AE3414" w:rsidP="00AE3414">
      <w:pPr>
        <w:keepLines/>
        <w:widowControl w:val="0"/>
        <w:spacing w:after="120"/>
        <w:ind w:left="425"/>
        <w:jc w:val="both"/>
        <w:rPr>
          <w:szCs w:val="24"/>
        </w:rPr>
      </w:pPr>
    </w:p>
    <w:p w14:paraId="1DDA0768" w14:textId="02DE65B4" w:rsidR="00AE3414" w:rsidRPr="00FD5A26" w:rsidRDefault="00AE3414" w:rsidP="00AE3414">
      <w:pPr>
        <w:keepLines/>
        <w:widowControl w:val="0"/>
        <w:spacing w:after="120"/>
        <w:ind w:left="425"/>
        <w:jc w:val="both"/>
        <w:rPr>
          <w:szCs w:val="24"/>
        </w:rPr>
      </w:pPr>
      <w:r w:rsidRPr="00FD5A26">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AE3414" w:rsidRPr="00FD5A26" w14:paraId="4446DF87" w14:textId="77777777" w:rsidTr="00DE207A">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505AE005" w14:textId="77777777" w:rsidR="00AE3414" w:rsidRPr="00FD5A26" w:rsidRDefault="00AE3414" w:rsidP="00DE207A">
            <w:pPr>
              <w:rPr>
                <w:b/>
                <w:szCs w:val="24"/>
              </w:rPr>
            </w:pPr>
            <w:r w:rsidRPr="00FD5A26">
              <w:rPr>
                <w:b/>
                <w:szCs w:val="24"/>
              </w:rPr>
              <w:t>Vārds, uzvārds, amats</w:t>
            </w:r>
          </w:p>
        </w:tc>
        <w:tc>
          <w:tcPr>
            <w:tcW w:w="6663" w:type="dxa"/>
            <w:tcBorders>
              <w:top w:val="single" w:sz="6" w:space="0" w:color="auto"/>
              <w:left w:val="single" w:sz="6" w:space="0" w:color="auto"/>
              <w:bottom w:val="single" w:sz="4" w:space="0" w:color="auto"/>
              <w:right w:val="single" w:sz="6" w:space="0" w:color="auto"/>
            </w:tcBorders>
          </w:tcPr>
          <w:p w14:paraId="49510558" w14:textId="77777777" w:rsidR="00AE3414" w:rsidRPr="00FD5A26" w:rsidRDefault="00AE3414" w:rsidP="00DE207A">
            <w:pPr>
              <w:rPr>
                <w:szCs w:val="24"/>
              </w:rPr>
            </w:pPr>
          </w:p>
        </w:tc>
      </w:tr>
      <w:tr w:rsidR="00AE3414" w:rsidRPr="00FD5A26" w14:paraId="62E5F66A" w14:textId="77777777" w:rsidTr="00DE207A">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DFA20B9" w14:textId="77777777" w:rsidR="00AE3414" w:rsidRPr="00FD5A26" w:rsidRDefault="00AE3414" w:rsidP="00DE207A">
            <w:pPr>
              <w:rPr>
                <w:b/>
                <w:szCs w:val="24"/>
              </w:rPr>
            </w:pPr>
            <w:r w:rsidRPr="00FD5A26">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2FC63B84" w14:textId="77777777" w:rsidR="00AE3414" w:rsidRPr="00FD5A26" w:rsidRDefault="00AE3414" w:rsidP="00DE207A">
            <w:pPr>
              <w:rPr>
                <w:szCs w:val="24"/>
              </w:rPr>
            </w:pPr>
          </w:p>
        </w:tc>
      </w:tr>
      <w:tr w:rsidR="00AE3414" w:rsidRPr="00FD5A26" w14:paraId="542CE031" w14:textId="77777777" w:rsidTr="00DE207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B2B3AF1" w14:textId="77777777" w:rsidR="00AE3414" w:rsidRPr="00FD5A26" w:rsidRDefault="00AE3414" w:rsidP="00DE207A">
            <w:pPr>
              <w:rPr>
                <w:b/>
                <w:szCs w:val="24"/>
              </w:rPr>
            </w:pPr>
            <w:r w:rsidRPr="00FD5A26">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348101C0" w14:textId="77777777" w:rsidR="00AE3414" w:rsidRPr="00FD5A26" w:rsidRDefault="00AE3414" w:rsidP="00DE207A">
            <w:pPr>
              <w:rPr>
                <w:szCs w:val="24"/>
              </w:rPr>
            </w:pPr>
          </w:p>
        </w:tc>
      </w:tr>
    </w:tbl>
    <w:p w14:paraId="7DD0B857" w14:textId="77777777" w:rsidR="00C1137E" w:rsidRDefault="00C1137E" w:rsidP="00C6198F">
      <w:pPr>
        <w:keepLines/>
        <w:widowControl w:val="0"/>
        <w:ind w:left="425"/>
        <w:jc w:val="both"/>
        <w:rPr>
          <w:szCs w:val="24"/>
        </w:rPr>
      </w:pPr>
    </w:p>
    <w:p w14:paraId="346C0868" w14:textId="77777777" w:rsidR="00C6198F" w:rsidRPr="00C6198F" w:rsidRDefault="00C6198F" w:rsidP="00C6198F">
      <w:pPr>
        <w:jc w:val="right"/>
        <w:rPr>
          <w:b/>
          <w:szCs w:val="24"/>
        </w:rPr>
      </w:pPr>
    </w:p>
    <w:p w14:paraId="52A3F39C" w14:textId="77777777" w:rsidR="00382707" w:rsidRDefault="00382707" w:rsidP="00C6198F">
      <w:pPr>
        <w:jc w:val="right"/>
        <w:rPr>
          <w:b/>
          <w:szCs w:val="24"/>
        </w:rPr>
      </w:pPr>
    </w:p>
    <w:p w14:paraId="13A15DC5" w14:textId="77777777" w:rsidR="00382707" w:rsidRDefault="00382707" w:rsidP="00C6198F">
      <w:pPr>
        <w:jc w:val="right"/>
        <w:rPr>
          <w:b/>
          <w:szCs w:val="24"/>
        </w:rPr>
      </w:pPr>
    </w:p>
    <w:p w14:paraId="2FD3C807" w14:textId="77777777" w:rsidR="00382707" w:rsidRDefault="00382707" w:rsidP="00C6198F">
      <w:pPr>
        <w:jc w:val="right"/>
        <w:rPr>
          <w:b/>
          <w:szCs w:val="24"/>
        </w:rPr>
      </w:pPr>
    </w:p>
    <w:p w14:paraId="1BC6BF1C" w14:textId="77777777" w:rsidR="00382707" w:rsidRDefault="00382707" w:rsidP="00C6198F">
      <w:pPr>
        <w:jc w:val="right"/>
        <w:rPr>
          <w:b/>
          <w:szCs w:val="24"/>
        </w:rPr>
      </w:pPr>
    </w:p>
    <w:p w14:paraId="7DC3150F" w14:textId="77777777" w:rsidR="00382707" w:rsidRDefault="00382707" w:rsidP="00C6198F">
      <w:pPr>
        <w:jc w:val="right"/>
        <w:rPr>
          <w:b/>
          <w:szCs w:val="24"/>
        </w:rPr>
      </w:pPr>
    </w:p>
    <w:p w14:paraId="222C3EA0" w14:textId="77777777" w:rsidR="00382707" w:rsidRDefault="00382707" w:rsidP="00C6198F">
      <w:pPr>
        <w:jc w:val="right"/>
        <w:rPr>
          <w:b/>
          <w:szCs w:val="24"/>
        </w:rPr>
      </w:pPr>
    </w:p>
    <w:p w14:paraId="2B877705" w14:textId="77777777" w:rsidR="00382707" w:rsidRDefault="00382707" w:rsidP="00C6198F">
      <w:pPr>
        <w:jc w:val="right"/>
        <w:rPr>
          <w:b/>
          <w:szCs w:val="24"/>
        </w:rPr>
      </w:pPr>
    </w:p>
    <w:p w14:paraId="6D4BDF78" w14:textId="77777777" w:rsidR="00382707" w:rsidRDefault="00382707" w:rsidP="00C6198F">
      <w:pPr>
        <w:jc w:val="right"/>
        <w:rPr>
          <w:b/>
          <w:szCs w:val="24"/>
        </w:rPr>
      </w:pPr>
    </w:p>
    <w:p w14:paraId="3FE1781A" w14:textId="77777777" w:rsidR="00382707" w:rsidRDefault="00382707" w:rsidP="00C6198F">
      <w:pPr>
        <w:jc w:val="right"/>
        <w:rPr>
          <w:b/>
          <w:szCs w:val="24"/>
        </w:rPr>
      </w:pPr>
    </w:p>
    <w:p w14:paraId="106E90FB" w14:textId="77777777" w:rsidR="00382707" w:rsidRDefault="00382707" w:rsidP="00C6198F">
      <w:pPr>
        <w:jc w:val="right"/>
        <w:rPr>
          <w:b/>
          <w:szCs w:val="24"/>
        </w:rPr>
      </w:pPr>
    </w:p>
    <w:p w14:paraId="6DDC0900" w14:textId="77777777" w:rsidR="00382707" w:rsidRDefault="00382707" w:rsidP="00C6198F">
      <w:pPr>
        <w:jc w:val="right"/>
        <w:rPr>
          <w:b/>
          <w:szCs w:val="24"/>
        </w:rPr>
      </w:pPr>
    </w:p>
    <w:p w14:paraId="465E42D9" w14:textId="77777777" w:rsidR="00382707" w:rsidRDefault="00382707" w:rsidP="00C6198F">
      <w:pPr>
        <w:jc w:val="right"/>
        <w:rPr>
          <w:b/>
          <w:szCs w:val="24"/>
        </w:rPr>
      </w:pPr>
    </w:p>
    <w:p w14:paraId="4A183E41" w14:textId="77777777" w:rsidR="00382707" w:rsidRDefault="00382707" w:rsidP="00C6198F">
      <w:pPr>
        <w:jc w:val="right"/>
        <w:rPr>
          <w:b/>
          <w:szCs w:val="24"/>
        </w:rPr>
      </w:pPr>
    </w:p>
    <w:p w14:paraId="1FCE30DC" w14:textId="77777777" w:rsidR="00382707" w:rsidRDefault="00382707" w:rsidP="00C6198F">
      <w:pPr>
        <w:jc w:val="right"/>
        <w:rPr>
          <w:b/>
          <w:szCs w:val="24"/>
        </w:rPr>
      </w:pPr>
    </w:p>
    <w:p w14:paraId="4814DF70" w14:textId="77777777" w:rsidR="00382707" w:rsidRDefault="00382707" w:rsidP="00C6198F">
      <w:pPr>
        <w:jc w:val="right"/>
        <w:rPr>
          <w:b/>
          <w:szCs w:val="24"/>
        </w:rPr>
      </w:pPr>
    </w:p>
    <w:p w14:paraId="3C2AE6E6" w14:textId="77777777" w:rsidR="00382707" w:rsidRDefault="00382707" w:rsidP="00C6198F">
      <w:pPr>
        <w:jc w:val="right"/>
        <w:rPr>
          <w:b/>
          <w:szCs w:val="24"/>
        </w:rPr>
      </w:pPr>
    </w:p>
    <w:p w14:paraId="0298B0D8" w14:textId="77777777" w:rsidR="00382707" w:rsidRDefault="00382707" w:rsidP="00C6198F">
      <w:pPr>
        <w:jc w:val="right"/>
        <w:rPr>
          <w:b/>
          <w:szCs w:val="24"/>
        </w:rPr>
      </w:pPr>
    </w:p>
    <w:p w14:paraId="3FC5C8A1" w14:textId="77777777" w:rsidR="00382707" w:rsidRDefault="00382707" w:rsidP="00C6198F">
      <w:pPr>
        <w:jc w:val="right"/>
        <w:rPr>
          <w:b/>
          <w:szCs w:val="24"/>
        </w:rPr>
      </w:pPr>
    </w:p>
    <w:p w14:paraId="4567ED3D" w14:textId="77777777" w:rsidR="00382707" w:rsidRDefault="00382707" w:rsidP="00C6198F">
      <w:pPr>
        <w:jc w:val="right"/>
        <w:rPr>
          <w:b/>
          <w:szCs w:val="24"/>
        </w:rPr>
      </w:pPr>
    </w:p>
    <w:p w14:paraId="482CFF75" w14:textId="77777777" w:rsidR="00AE3414" w:rsidRDefault="00AE3414" w:rsidP="00FC51CA">
      <w:pPr>
        <w:jc w:val="right"/>
        <w:rPr>
          <w:b/>
        </w:rPr>
      </w:pPr>
    </w:p>
    <w:p w14:paraId="5BC212C5" w14:textId="77777777" w:rsidR="00EB0B89" w:rsidRDefault="00EB0B89" w:rsidP="00FC51CA">
      <w:pPr>
        <w:jc w:val="right"/>
        <w:rPr>
          <w:b/>
        </w:rPr>
      </w:pPr>
    </w:p>
    <w:p w14:paraId="17F3A7F9" w14:textId="2E82674F" w:rsidR="00FC51CA" w:rsidRDefault="00FC51CA" w:rsidP="00FC51CA">
      <w:pPr>
        <w:jc w:val="right"/>
        <w:rPr>
          <w:b/>
        </w:rPr>
      </w:pPr>
      <w:r>
        <w:rPr>
          <w:b/>
        </w:rPr>
        <w:t>3</w:t>
      </w:r>
      <w:r w:rsidRPr="00C6198F">
        <w:rPr>
          <w:b/>
        </w:rPr>
        <w:t>.pielikums</w:t>
      </w:r>
    </w:p>
    <w:p w14:paraId="797FCC24" w14:textId="5ED50099" w:rsidR="00FC51CA" w:rsidRDefault="00FC51CA" w:rsidP="00FC51CA">
      <w:pPr>
        <w:jc w:val="right"/>
        <w:rPr>
          <w:b/>
          <w:szCs w:val="24"/>
        </w:rPr>
      </w:pPr>
      <w:proofErr w:type="spellStart"/>
      <w:r>
        <w:rPr>
          <w:b/>
          <w:szCs w:val="24"/>
        </w:rPr>
        <w:t>Nr.POSSESSOR</w:t>
      </w:r>
      <w:proofErr w:type="spellEnd"/>
      <w:r>
        <w:rPr>
          <w:b/>
          <w:szCs w:val="24"/>
        </w:rPr>
        <w:t>/202</w:t>
      </w:r>
      <w:r w:rsidR="005B024B">
        <w:rPr>
          <w:b/>
          <w:szCs w:val="24"/>
        </w:rPr>
        <w:t>2/</w:t>
      </w:r>
      <w:r w:rsidR="008E7AFF">
        <w:rPr>
          <w:b/>
          <w:szCs w:val="24"/>
        </w:rPr>
        <w:t>10</w:t>
      </w:r>
    </w:p>
    <w:p w14:paraId="200939BF" w14:textId="77777777" w:rsidR="00FC51CA" w:rsidRDefault="00FC51CA" w:rsidP="00FC51CA">
      <w:pPr>
        <w:jc w:val="right"/>
        <w:rPr>
          <w:b/>
        </w:rPr>
      </w:pPr>
    </w:p>
    <w:p w14:paraId="10511911" w14:textId="28D0BF92" w:rsidR="00C6198F" w:rsidRPr="00C6198F" w:rsidRDefault="00C6198F" w:rsidP="00C6198F">
      <w:pPr>
        <w:jc w:val="center"/>
        <w:rPr>
          <w:b/>
          <w:szCs w:val="24"/>
        </w:rPr>
      </w:pPr>
      <w:r w:rsidRPr="00C6198F">
        <w:rPr>
          <w:b/>
          <w:szCs w:val="24"/>
        </w:rPr>
        <w:t xml:space="preserve">IEPIRKUMA LĪGUMS </w:t>
      </w:r>
      <w:proofErr w:type="spellStart"/>
      <w:r w:rsidRPr="00C6198F">
        <w:rPr>
          <w:b/>
          <w:szCs w:val="24"/>
        </w:rPr>
        <w:t>Nr.POSSESSOR</w:t>
      </w:r>
      <w:proofErr w:type="spellEnd"/>
      <w:r w:rsidRPr="00C6198F">
        <w:rPr>
          <w:b/>
          <w:szCs w:val="24"/>
        </w:rPr>
        <w:t>/20</w:t>
      </w:r>
      <w:r w:rsidR="00FC51CA">
        <w:rPr>
          <w:b/>
          <w:szCs w:val="24"/>
        </w:rPr>
        <w:t>2</w:t>
      </w:r>
      <w:r w:rsidR="005B024B">
        <w:rPr>
          <w:b/>
          <w:szCs w:val="24"/>
        </w:rPr>
        <w:t>2/</w:t>
      </w:r>
      <w:r w:rsidR="008E7AFF">
        <w:rPr>
          <w:b/>
          <w:szCs w:val="24"/>
        </w:rPr>
        <w:t>10</w:t>
      </w:r>
      <w:r w:rsidRPr="00C6198F">
        <w:rPr>
          <w:b/>
          <w:szCs w:val="24"/>
        </w:rPr>
        <w:t xml:space="preserve"> (PROJEKTS)</w:t>
      </w:r>
    </w:p>
    <w:p w14:paraId="123B4F7C" w14:textId="5C5FBA74" w:rsidR="00C6198F" w:rsidRPr="00C6198F" w:rsidRDefault="00C6198F" w:rsidP="00C6198F">
      <w:pPr>
        <w:jc w:val="center"/>
        <w:rPr>
          <w:b/>
          <w:szCs w:val="24"/>
        </w:rPr>
      </w:pPr>
      <w:r w:rsidRPr="00C6198F">
        <w:rPr>
          <w:b/>
          <w:szCs w:val="24"/>
        </w:rPr>
        <w:t xml:space="preserve">par </w:t>
      </w:r>
      <w:r w:rsidR="00FC51CA" w:rsidRPr="00F41C49">
        <w:rPr>
          <w:b/>
          <w:szCs w:val="24"/>
        </w:rPr>
        <w:t xml:space="preserve">SIA “Publisko aktīvu pārvaldītājs </w:t>
      </w:r>
      <w:proofErr w:type="spellStart"/>
      <w:r w:rsidR="00FC51CA" w:rsidRPr="00F41C49">
        <w:rPr>
          <w:b/>
          <w:szCs w:val="24"/>
        </w:rPr>
        <w:t>Possessor</w:t>
      </w:r>
      <w:proofErr w:type="spellEnd"/>
      <w:r w:rsidR="00FC51CA" w:rsidRPr="00F41C49">
        <w:rPr>
          <w:b/>
          <w:szCs w:val="24"/>
        </w:rPr>
        <w:t xml:space="preserve">” nekustamo īpašumu </w:t>
      </w:r>
      <w:proofErr w:type="spellStart"/>
      <w:r w:rsidR="00FC51CA" w:rsidRPr="00F41C49">
        <w:rPr>
          <w:b/>
          <w:szCs w:val="24"/>
        </w:rPr>
        <w:t>K.Valdemāra</w:t>
      </w:r>
      <w:proofErr w:type="spellEnd"/>
      <w:r w:rsidR="00FC51CA" w:rsidRPr="00F41C49">
        <w:rPr>
          <w:b/>
          <w:szCs w:val="24"/>
        </w:rPr>
        <w:t xml:space="preserve"> ielā 31, Rīgā, </w:t>
      </w:r>
      <w:proofErr w:type="spellStart"/>
      <w:r w:rsidR="00FC51CA" w:rsidRPr="00F41C49">
        <w:rPr>
          <w:b/>
          <w:szCs w:val="24"/>
        </w:rPr>
        <w:t>K.Valdemāra</w:t>
      </w:r>
      <w:proofErr w:type="spellEnd"/>
      <w:r w:rsidR="00FC51CA" w:rsidRPr="00F41C49">
        <w:rPr>
          <w:b/>
          <w:szCs w:val="24"/>
        </w:rPr>
        <w:t xml:space="preserve"> ielā 31A, Rīgā un </w:t>
      </w:r>
      <w:proofErr w:type="spellStart"/>
      <w:r w:rsidR="00FC51CA" w:rsidRPr="00F41C49">
        <w:rPr>
          <w:b/>
          <w:szCs w:val="24"/>
        </w:rPr>
        <w:t>K.Valdemāra</w:t>
      </w:r>
      <w:proofErr w:type="spellEnd"/>
      <w:r w:rsidR="00FC51CA" w:rsidRPr="00F41C49">
        <w:rPr>
          <w:b/>
          <w:szCs w:val="24"/>
        </w:rPr>
        <w:t xml:space="preserve"> ielā 31B, Rīgā un kustamās mantas apdrošināšana pret uguns un dabas stihiju postījumiem, un citiem zaudējumiem</w:t>
      </w:r>
    </w:p>
    <w:p w14:paraId="08650544" w14:textId="77777777" w:rsidR="00C6198F" w:rsidRPr="00C6198F" w:rsidRDefault="00C6198F" w:rsidP="00C6198F">
      <w:pPr>
        <w:jc w:val="center"/>
        <w:rPr>
          <w:b/>
          <w:szCs w:val="24"/>
        </w:rPr>
      </w:pPr>
    </w:p>
    <w:p w14:paraId="5DDCD3A0" w14:textId="77777777" w:rsidR="00FC51CA" w:rsidRDefault="00FC51CA" w:rsidP="00FC51CA">
      <w:pPr>
        <w:rPr>
          <w:szCs w:val="24"/>
        </w:rPr>
      </w:pPr>
      <w:r>
        <w:rPr>
          <w:szCs w:val="24"/>
        </w:rPr>
        <w:t>Rīgā, Pušu pievienotais pēdējā laika zīmoga pievienošanas datums</w:t>
      </w:r>
    </w:p>
    <w:p w14:paraId="418BBCDF" w14:textId="77777777" w:rsidR="00C6198F" w:rsidRPr="00C6198F" w:rsidRDefault="00C6198F" w:rsidP="00C6198F">
      <w:pPr>
        <w:jc w:val="both"/>
        <w:rPr>
          <w:b/>
          <w:szCs w:val="24"/>
        </w:rPr>
      </w:pPr>
    </w:p>
    <w:p w14:paraId="28D98F94" w14:textId="4CD0AA43" w:rsidR="00C6198F" w:rsidRPr="00C6198F" w:rsidRDefault="00FC51CA" w:rsidP="00EB0B89">
      <w:pPr>
        <w:ind w:firstLine="720"/>
        <w:jc w:val="both"/>
        <w:rPr>
          <w:szCs w:val="24"/>
        </w:rPr>
      </w:pPr>
      <w:r>
        <w:rPr>
          <w:b/>
          <w:szCs w:val="24"/>
        </w:rPr>
        <w:t>SIA</w:t>
      </w:r>
      <w:r w:rsidR="00C6198F" w:rsidRPr="00C6198F">
        <w:rPr>
          <w:b/>
          <w:szCs w:val="24"/>
        </w:rPr>
        <w:t xml:space="preserve"> „Publisko aktīvu pārvaldītājs Possessor”</w:t>
      </w:r>
      <w:r w:rsidR="00C6198F" w:rsidRPr="00C6198F">
        <w:rPr>
          <w:szCs w:val="24"/>
        </w:rPr>
        <w:t xml:space="preserve">, reģ.Nr.40003192154, juridiskā adrese: Rīga, </w:t>
      </w:r>
      <w:proofErr w:type="spellStart"/>
      <w:r w:rsidR="00C6198F" w:rsidRPr="00C6198F">
        <w:rPr>
          <w:szCs w:val="24"/>
        </w:rPr>
        <w:t>K.Valdemāra</w:t>
      </w:r>
      <w:proofErr w:type="spellEnd"/>
      <w:r w:rsidR="00C6198F" w:rsidRPr="00C6198F">
        <w:rPr>
          <w:szCs w:val="24"/>
        </w:rPr>
        <w:t xml:space="preserve"> iela 31, LV – 1887</w:t>
      </w:r>
      <w:r>
        <w:rPr>
          <w:rFonts w:eastAsia="Calibri"/>
          <w:szCs w:val="24"/>
        </w:rPr>
        <w:t xml:space="preserve">, kuru saskaņā </w:t>
      </w:r>
      <w:r>
        <w:rPr>
          <w:szCs w:val="24"/>
        </w:rPr>
        <w:t>ar 2020.gada 12.novembra valdes lēmumu Nr.134/11</w:t>
      </w:r>
      <w:r w:rsidR="005B024B">
        <w:rPr>
          <w:szCs w:val="24"/>
        </w:rPr>
        <w:t>39</w:t>
      </w:r>
      <w:r>
        <w:rPr>
          <w:szCs w:val="24"/>
        </w:rPr>
        <w:t xml:space="preserve"> pārstāv </w:t>
      </w:r>
      <w:r w:rsidR="005B024B">
        <w:rPr>
          <w:szCs w:val="24"/>
        </w:rPr>
        <w:t>valdes locekle Dace Gaile</w:t>
      </w:r>
      <w:r>
        <w:rPr>
          <w:rFonts w:eastAsia="Calibri"/>
          <w:szCs w:val="24"/>
        </w:rPr>
        <w:t xml:space="preserve"> </w:t>
      </w:r>
      <w:r w:rsidR="00C6198F" w:rsidRPr="00C6198F">
        <w:rPr>
          <w:szCs w:val="24"/>
        </w:rPr>
        <w:t>(turpmāk -</w:t>
      </w:r>
      <w:r>
        <w:rPr>
          <w:szCs w:val="24"/>
        </w:rPr>
        <w:t xml:space="preserve"> </w:t>
      </w:r>
      <w:r w:rsidR="00C6198F" w:rsidRPr="00C6198F">
        <w:rPr>
          <w:i/>
          <w:szCs w:val="24"/>
        </w:rPr>
        <w:t>Apdrošinājuma ņēmējs</w:t>
      </w:r>
      <w:r w:rsidR="00C6198F" w:rsidRPr="00C6198F">
        <w:rPr>
          <w:szCs w:val="24"/>
        </w:rPr>
        <w:t>), no vienas puses, un</w:t>
      </w:r>
    </w:p>
    <w:p w14:paraId="3D65EF11" w14:textId="3F56FDF0" w:rsidR="00C6198F" w:rsidRPr="00C6198F" w:rsidRDefault="00C6198F" w:rsidP="00EB0B89">
      <w:pPr>
        <w:ind w:firstLine="720"/>
        <w:jc w:val="both"/>
        <w:rPr>
          <w:szCs w:val="24"/>
        </w:rPr>
      </w:pPr>
      <w:r w:rsidRPr="00C6198F">
        <w:rPr>
          <w:b/>
          <w:szCs w:val="24"/>
        </w:rPr>
        <w:t>____________________________________________</w:t>
      </w:r>
      <w:r w:rsidRPr="00C6198F">
        <w:rPr>
          <w:szCs w:val="24"/>
        </w:rPr>
        <w:t xml:space="preserve">, </w:t>
      </w:r>
      <w:r w:rsidR="00FC51CA">
        <w:rPr>
          <w:szCs w:val="24"/>
        </w:rPr>
        <w:t>kuru saskaņā ar statūtiem pārstāv______________________</w:t>
      </w:r>
      <w:r w:rsidRPr="00C6198F">
        <w:rPr>
          <w:szCs w:val="24"/>
        </w:rPr>
        <w:t xml:space="preserve"> (turpmāk</w:t>
      </w:r>
      <w:r w:rsidR="00EB0B89">
        <w:rPr>
          <w:szCs w:val="24"/>
        </w:rPr>
        <w:t xml:space="preserve"> </w:t>
      </w:r>
      <w:r w:rsidRPr="00C6198F">
        <w:rPr>
          <w:szCs w:val="24"/>
        </w:rPr>
        <w:t xml:space="preserve">– </w:t>
      </w:r>
      <w:r w:rsidRPr="00C6198F">
        <w:rPr>
          <w:i/>
          <w:szCs w:val="24"/>
        </w:rPr>
        <w:t>Apdrošinātājs</w:t>
      </w:r>
      <w:r w:rsidRPr="00C6198F">
        <w:rPr>
          <w:szCs w:val="24"/>
        </w:rPr>
        <w:t xml:space="preserve">), no otras puses, abi kopā un katrs atsevišķi turpmāk tekstā „Puses”, </w:t>
      </w:r>
    </w:p>
    <w:p w14:paraId="0A9131E6" w14:textId="50BD62E9" w:rsidR="00C6198F" w:rsidRPr="00C6198F" w:rsidRDefault="00C6198F" w:rsidP="00EB0B89">
      <w:pPr>
        <w:ind w:firstLine="720"/>
        <w:jc w:val="both"/>
        <w:rPr>
          <w:szCs w:val="24"/>
        </w:rPr>
      </w:pPr>
      <w:r w:rsidRPr="00C6198F">
        <w:rPr>
          <w:szCs w:val="24"/>
        </w:rPr>
        <w:t xml:space="preserve">pamatojoties uz </w:t>
      </w:r>
      <w:r w:rsidRPr="00C6198F">
        <w:rPr>
          <w:i/>
          <w:szCs w:val="24"/>
        </w:rPr>
        <w:t>Apdrošinājuma ņēmēja</w:t>
      </w:r>
      <w:r w:rsidRPr="00C6198F">
        <w:rPr>
          <w:szCs w:val="24"/>
        </w:rPr>
        <w:t xml:space="preserve"> rīkotās aptaujas „</w:t>
      </w:r>
      <w:r w:rsidR="00FC51CA" w:rsidRPr="00FC51CA">
        <w:rPr>
          <w:bCs/>
          <w:szCs w:val="24"/>
        </w:rPr>
        <w:t xml:space="preserve">SIA “Publisko aktīvu pārvaldītājs </w:t>
      </w:r>
      <w:proofErr w:type="spellStart"/>
      <w:r w:rsidR="00FC51CA" w:rsidRPr="00FC51CA">
        <w:rPr>
          <w:bCs/>
          <w:szCs w:val="24"/>
        </w:rPr>
        <w:t>Possessor</w:t>
      </w:r>
      <w:proofErr w:type="spellEnd"/>
      <w:r w:rsidR="00FC51CA" w:rsidRPr="00FC51CA">
        <w:rPr>
          <w:bCs/>
          <w:szCs w:val="24"/>
        </w:rPr>
        <w:t xml:space="preserve">” nekustamo īpašumu </w:t>
      </w:r>
      <w:proofErr w:type="spellStart"/>
      <w:r w:rsidR="00FC51CA" w:rsidRPr="00FC51CA">
        <w:rPr>
          <w:bCs/>
          <w:szCs w:val="24"/>
        </w:rPr>
        <w:t>K.Valdemāra</w:t>
      </w:r>
      <w:proofErr w:type="spellEnd"/>
      <w:r w:rsidR="00FC51CA" w:rsidRPr="00FC51CA">
        <w:rPr>
          <w:bCs/>
          <w:szCs w:val="24"/>
        </w:rPr>
        <w:t xml:space="preserve"> ielā 31, Rīgā, </w:t>
      </w:r>
      <w:proofErr w:type="spellStart"/>
      <w:r w:rsidR="00FC51CA" w:rsidRPr="00FC51CA">
        <w:rPr>
          <w:bCs/>
          <w:szCs w:val="24"/>
        </w:rPr>
        <w:t>K.Valdemāra</w:t>
      </w:r>
      <w:proofErr w:type="spellEnd"/>
      <w:r w:rsidR="00FC51CA" w:rsidRPr="00FC51CA">
        <w:rPr>
          <w:bCs/>
          <w:szCs w:val="24"/>
        </w:rPr>
        <w:t xml:space="preserve"> ielā 31A, Rīgā un </w:t>
      </w:r>
      <w:proofErr w:type="spellStart"/>
      <w:r w:rsidR="00FC51CA" w:rsidRPr="00FC51CA">
        <w:rPr>
          <w:bCs/>
          <w:szCs w:val="24"/>
        </w:rPr>
        <w:t>K.Valdemāra</w:t>
      </w:r>
      <w:proofErr w:type="spellEnd"/>
      <w:r w:rsidR="00FC51CA" w:rsidRPr="00FC51CA">
        <w:rPr>
          <w:bCs/>
          <w:szCs w:val="24"/>
        </w:rPr>
        <w:t xml:space="preserve"> ielā 31B, Rīgā un kustamās mantas apdrošināšana pret uguns un dabas stihiju postījumiem, un citiem zaudējumiem</w:t>
      </w:r>
      <w:r w:rsidRPr="00C6198F">
        <w:rPr>
          <w:szCs w:val="24"/>
        </w:rPr>
        <w:t>” (</w:t>
      </w:r>
      <w:proofErr w:type="spellStart"/>
      <w:r w:rsidRPr="00C6198F">
        <w:rPr>
          <w:szCs w:val="24"/>
        </w:rPr>
        <w:t>Nr.POSSESSOR</w:t>
      </w:r>
      <w:proofErr w:type="spellEnd"/>
      <w:r w:rsidRPr="00C6198F">
        <w:rPr>
          <w:szCs w:val="24"/>
        </w:rPr>
        <w:t>/202</w:t>
      </w:r>
      <w:r w:rsidR="005B024B">
        <w:rPr>
          <w:szCs w:val="24"/>
        </w:rPr>
        <w:t>2/</w:t>
      </w:r>
      <w:r w:rsidR="008E7AFF">
        <w:rPr>
          <w:szCs w:val="24"/>
        </w:rPr>
        <w:t>10</w:t>
      </w:r>
      <w:r w:rsidRPr="00C6198F">
        <w:rPr>
          <w:szCs w:val="24"/>
        </w:rPr>
        <w:t xml:space="preserve">) rezultātiem, </w:t>
      </w:r>
      <w:r w:rsidR="00FC51CA">
        <w:rPr>
          <w:i/>
          <w:szCs w:val="24"/>
        </w:rPr>
        <w:t>Apdrošinātāja</w:t>
      </w:r>
      <w:r w:rsidR="00FC51CA">
        <w:rPr>
          <w:szCs w:val="24"/>
        </w:rPr>
        <w:t xml:space="preserve"> tehnisko piedāvājumu (Pielikums Nr.1) un </w:t>
      </w:r>
      <w:r w:rsidR="00FC51CA">
        <w:rPr>
          <w:i/>
          <w:szCs w:val="24"/>
        </w:rPr>
        <w:t>Apdrošinātāja</w:t>
      </w:r>
      <w:r w:rsidR="00FC51CA">
        <w:rPr>
          <w:szCs w:val="24"/>
        </w:rPr>
        <w:t xml:space="preserve"> finanšu piedāvājumu (Pielikums Nr.2)</w:t>
      </w:r>
      <w:r w:rsidRPr="00C6198F">
        <w:rPr>
          <w:szCs w:val="24"/>
        </w:rPr>
        <w:t>, noslēdz šādu līgumu (turpmāk – Līgums):</w:t>
      </w:r>
    </w:p>
    <w:p w14:paraId="7F340C68" w14:textId="77777777" w:rsidR="00C6198F" w:rsidRPr="00C6198F" w:rsidRDefault="00C6198F" w:rsidP="00EB0B89">
      <w:pPr>
        <w:jc w:val="both"/>
        <w:rPr>
          <w:szCs w:val="24"/>
        </w:rPr>
      </w:pPr>
    </w:p>
    <w:p w14:paraId="0ACCF968" w14:textId="77777777" w:rsidR="00C6198F" w:rsidRPr="00C6198F" w:rsidRDefault="00C6198F" w:rsidP="00EB0B89">
      <w:pPr>
        <w:numPr>
          <w:ilvl w:val="0"/>
          <w:numId w:val="48"/>
        </w:numPr>
        <w:spacing w:after="200"/>
        <w:contextualSpacing/>
        <w:jc w:val="center"/>
        <w:rPr>
          <w:b/>
          <w:szCs w:val="24"/>
        </w:rPr>
      </w:pPr>
      <w:r w:rsidRPr="00C6198F">
        <w:rPr>
          <w:b/>
          <w:szCs w:val="24"/>
        </w:rPr>
        <w:t>Līguma priekšmets</w:t>
      </w:r>
    </w:p>
    <w:p w14:paraId="7488B590" w14:textId="6D874F8A" w:rsidR="00C6198F" w:rsidRPr="00C6198F" w:rsidRDefault="00C6198F" w:rsidP="00EB0B89">
      <w:pPr>
        <w:spacing w:after="200"/>
        <w:contextualSpacing/>
        <w:jc w:val="both"/>
        <w:rPr>
          <w:szCs w:val="24"/>
        </w:rPr>
      </w:pPr>
      <w:r w:rsidRPr="00C6198F">
        <w:rPr>
          <w:i/>
          <w:szCs w:val="24"/>
        </w:rPr>
        <w:t>Apdrošinājuma ņēmējs</w:t>
      </w:r>
      <w:r w:rsidRPr="00C6198F">
        <w:rPr>
          <w:szCs w:val="24"/>
        </w:rPr>
        <w:t xml:space="preserve"> apdrošina un </w:t>
      </w:r>
      <w:r w:rsidRPr="00C6198F">
        <w:rPr>
          <w:i/>
          <w:szCs w:val="24"/>
        </w:rPr>
        <w:t>Apdrošinātājs</w:t>
      </w:r>
      <w:r w:rsidRPr="00C6198F">
        <w:rPr>
          <w:szCs w:val="24"/>
        </w:rPr>
        <w:t xml:space="preserve"> apņemas nodrošināt </w:t>
      </w:r>
      <w:r w:rsidRPr="00C6198F">
        <w:rPr>
          <w:rFonts w:eastAsia="Calibri"/>
          <w:szCs w:val="24"/>
          <w:lang w:eastAsia="en-US"/>
        </w:rPr>
        <w:t xml:space="preserve">nekustamo īpašumu </w:t>
      </w:r>
      <w:proofErr w:type="spellStart"/>
      <w:r w:rsidRPr="00C6198F">
        <w:rPr>
          <w:rFonts w:eastAsia="Calibri"/>
          <w:szCs w:val="24"/>
          <w:lang w:eastAsia="en-US"/>
        </w:rPr>
        <w:t>K.Valdemāra</w:t>
      </w:r>
      <w:proofErr w:type="spellEnd"/>
      <w:r w:rsidRPr="00C6198F">
        <w:rPr>
          <w:rFonts w:eastAsia="Calibri"/>
          <w:szCs w:val="24"/>
          <w:lang w:eastAsia="en-US"/>
        </w:rPr>
        <w:t xml:space="preserve"> ielā 31, Rīgā, </w:t>
      </w:r>
      <w:proofErr w:type="spellStart"/>
      <w:r w:rsidRPr="00C6198F">
        <w:rPr>
          <w:rFonts w:eastAsia="Calibri"/>
          <w:szCs w:val="24"/>
          <w:lang w:eastAsia="en-US"/>
        </w:rPr>
        <w:t>K.Valdemāra</w:t>
      </w:r>
      <w:proofErr w:type="spellEnd"/>
      <w:r w:rsidRPr="00C6198F">
        <w:rPr>
          <w:rFonts w:eastAsia="Calibri"/>
          <w:szCs w:val="24"/>
          <w:lang w:eastAsia="en-US"/>
        </w:rPr>
        <w:t xml:space="preserve"> ielā 31A, Rīgā un </w:t>
      </w:r>
      <w:proofErr w:type="spellStart"/>
      <w:r w:rsidRPr="00C6198F">
        <w:rPr>
          <w:rFonts w:eastAsia="Calibri"/>
          <w:szCs w:val="24"/>
          <w:lang w:eastAsia="en-US"/>
        </w:rPr>
        <w:t>K.Valdemāra</w:t>
      </w:r>
      <w:proofErr w:type="spellEnd"/>
      <w:r w:rsidRPr="00C6198F">
        <w:rPr>
          <w:rFonts w:eastAsia="Calibri"/>
          <w:szCs w:val="24"/>
          <w:lang w:eastAsia="en-US"/>
        </w:rPr>
        <w:t xml:space="preserve"> ielā 31B, Rīgā (turpmāk kopā – nekustamais īpašums) </w:t>
      </w:r>
      <w:r w:rsidR="00FC51CA">
        <w:rPr>
          <w:rFonts w:eastAsia="Calibri"/>
          <w:szCs w:val="24"/>
          <w:lang w:eastAsia="en-US"/>
        </w:rPr>
        <w:t xml:space="preserve">un Līguma pielikumā “Apdrošināmās kustamās mantas saraksts” (Pielikums Nr.3) </w:t>
      </w:r>
      <w:r w:rsidR="00AE3414">
        <w:rPr>
          <w:rFonts w:eastAsia="Calibri"/>
          <w:szCs w:val="24"/>
          <w:lang w:eastAsia="en-US"/>
        </w:rPr>
        <w:t xml:space="preserve">norādītās </w:t>
      </w:r>
      <w:r w:rsidR="00EB0B89">
        <w:rPr>
          <w:rFonts w:eastAsia="Calibri"/>
          <w:szCs w:val="24"/>
          <w:lang w:eastAsia="en-US"/>
        </w:rPr>
        <w:t xml:space="preserve">kustamās </w:t>
      </w:r>
      <w:r w:rsidR="00AE3414">
        <w:rPr>
          <w:rFonts w:eastAsia="Calibri"/>
          <w:szCs w:val="24"/>
          <w:lang w:eastAsia="en-US"/>
        </w:rPr>
        <w:t xml:space="preserve">mantas </w:t>
      </w:r>
      <w:r w:rsidR="00EB0B89">
        <w:rPr>
          <w:rFonts w:eastAsia="Calibri"/>
          <w:szCs w:val="24"/>
          <w:lang w:eastAsia="en-US"/>
        </w:rPr>
        <w:t xml:space="preserve">(turpmāk  - kustamā manta) </w:t>
      </w:r>
      <w:r w:rsidRPr="00C6198F">
        <w:rPr>
          <w:rFonts w:eastAsia="Calibri"/>
          <w:szCs w:val="24"/>
          <w:lang w:eastAsia="en-US"/>
        </w:rPr>
        <w:t>apdrošināšanu pret uguns un dabas stihiju postījumiem un citiem zaudējumiem</w:t>
      </w:r>
      <w:r w:rsidRPr="00C6198F">
        <w:rPr>
          <w:szCs w:val="24"/>
        </w:rPr>
        <w:t xml:space="preserve"> (turpmāk – Pakalpojums)</w:t>
      </w:r>
      <w:r w:rsidR="00FC51CA">
        <w:rPr>
          <w:szCs w:val="24"/>
        </w:rPr>
        <w:t>.</w:t>
      </w:r>
      <w:r w:rsidR="00554997">
        <w:rPr>
          <w:szCs w:val="24"/>
        </w:rPr>
        <w:t xml:space="preserve"> </w:t>
      </w:r>
      <w:r w:rsidR="00554997" w:rsidRPr="00C6198F">
        <w:rPr>
          <w:szCs w:val="24"/>
        </w:rPr>
        <w:t xml:space="preserve">Līguma </w:t>
      </w:r>
      <w:r w:rsidR="00554997">
        <w:rPr>
          <w:szCs w:val="24"/>
        </w:rPr>
        <w:t xml:space="preserve">pielikumi ir Līguma </w:t>
      </w:r>
      <w:r w:rsidR="00554997" w:rsidRPr="00C6198F">
        <w:rPr>
          <w:szCs w:val="24"/>
        </w:rPr>
        <w:t>neatņemama</w:t>
      </w:r>
      <w:r w:rsidR="00554997">
        <w:rPr>
          <w:szCs w:val="24"/>
        </w:rPr>
        <w:t>s</w:t>
      </w:r>
      <w:r w:rsidR="00554997" w:rsidRPr="00C6198F">
        <w:rPr>
          <w:szCs w:val="24"/>
        </w:rPr>
        <w:t xml:space="preserve"> sastāvdaļa</w:t>
      </w:r>
      <w:r w:rsidR="00554997">
        <w:rPr>
          <w:szCs w:val="24"/>
        </w:rPr>
        <w:t>s.</w:t>
      </w:r>
    </w:p>
    <w:p w14:paraId="3BAA4AA7" w14:textId="77777777" w:rsidR="00C6198F" w:rsidRPr="00C6198F" w:rsidRDefault="00C6198F" w:rsidP="00EB0B89">
      <w:pPr>
        <w:ind w:left="792"/>
        <w:jc w:val="both"/>
        <w:rPr>
          <w:szCs w:val="24"/>
        </w:rPr>
      </w:pPr>
    </w:p>
    <w:p w14:paraId="0EFEAD88" w14:textId="77777777" w:rsidR="00C6198F" w:rsidRPr="00C6198F" w:rsidRDefault="00C6198F" w:rsidP="00EB0B89">
      <w:pPr>
        <w:numPr>
          <w:ilvl w:val="0"/>
          <w:numId w:val="48"/>
        </w:numPr>
        <w:spacing w:after="200"/>
        <w:ind w:left="0" w:firstLine="0"/>
        <w:contextualSpacing/>
        <w:jc w:val="center"/>
        <w:rPr>
          <w:b/>
          <w:szCs w:val="24"/>
        </w:rPr>
      </w:pPr>
      <w:r w:rsidRPr="00C6198F">
        <w:rPr>
          <w:b/>
          <w:szCs w:val="24"/>
        </w:rPr>
        <w:t>Līguma darbības termiņš un nosacījumi</w:t>
      </w:r>
    </w:p>
    <w:p w14:paraId="5B53EB1C" w14:textId="2E9E9A91" w:rsidR="00C6198F" w:rsidRPr="00C6198F" w:rsidRDefault="00C6198F" w:rsidP="00EB0B89">
      <w:pPr>
        <w:numPr>
          <w:ilvl w:val="1"/>
          <w:numId w:val="48"/>
        </w:numPr>
        <w:spacing w:after="200"/>
        <w:ind w:left="0" w:firstLine="0"/>
        <w:contextualSpacing/>
        <w:jc w:val="both"/>
        <w:rPr>
          <w:szCs w:val="24"/>
        </w:rPr>
      </w:pPr>
      <w:r w:rsidRPr="00C6198F">
        <w:rPr>
          <w:szCs w:val="24"/>
        </w:rPr>
        <w:t xml:space="preserve"> </w:t>
      </w:r>
      <w:r w:rsidR="00DA7411">
        <w:rPr>
          <w:szCs w:val="24"/>
        </w:rPr>
        <w:t xml:space="preserve">Pakalpojums tiek nodrošināts </w:t>
      </w:r>
      <w:r w:rsidRPr="00C6198F">
        <w:rPr>
          <w:szCs w:val="24"/>
        </w:rPr>
        <w:t xml:space="preserve">uz termiņu no </w:t>
      </w:r>
      <w:r w:rsidRPr="00EB0B89">
        <w:rPr>
          <w:b/>
          <w:bCs/>
          <w:szCs w:val="24"/>
        </w:rPr>
        <w:t>202</w:t>
      </w:r>
      <w:r w:rsidR="005B024B">
        <w:rPr>
          <w:b/>
          <w:bCs/>
          <w:szCs w:val="24"/>
        </w:rPr>
        <w:t>2</w:t>
      </w:r>
      <w:r w:rsidRPr="00EB0B89">
        <w:rPr>
          <w:b/>
          <w:bCs/>
          <w:szCs w:val="24"/>
        </w:rPr>
        <w:t>.gada 10.marta līdz 202</w:t>
      </w:r>
      <w:r w:rsidR="005B024B">
        <w:rPr>
          <w:b/>
          <w:bCs/>
          <w:szCs w:val="24"/>
        </w:rPr>
        <w:t>3</w:t>
      </w:r>
      <w:r w:rsidRPr="00EB0B89">
        <w:rPr>
          <w:b/>
          <w:bCs/>
          <w:szCs w:val="24"/>
        </w:rPr>
        <w:t>.gada 9.martam</w:t>
      </w:r>
      <w:r w:rsidRPr="00C6198F">
        <w:rPr>
          <w:szCs w:val="24"/>
        </w:rPr>
        <w:t xml:space="preserve"> saskaņā ar apdrošināšanas polis</w:t>
      </w:r>
      <w:r w:rsidR="00AE3414">
        <w:rPr>
          <w:szCs w:val="24"/>
        </w:rPr>
        <w:t>ēm</w:t>
      </w:r>
      <w:r w:rsidRPr="00C6198F">
        <w:rPr>
          <w:szCs w:val="24"/>
        </w:rPr>
        <w:t xml:space="preserve">. </w:t>
      </w:r>
    </w:p>
    <w:p w14:paraId="3D6F6D8F"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Līgums stājas spēkā ar tā parakstīšanas brīdi un ir spēkā līdz saistību pilnīgai izpildei.</w:t>
      </w:r>
    </w:p>
    <w:p w14:paraId="76CADF5D" w14:textId="77777777" w:rsidR="00C6198F" w:rsidRPr="00C6198F" w:rsidRDefault="00C6198F" w:rsidP="00EB0B89">
      <w:pPr>
        <w:ind w:left="792"/>
        <w:jc w:val="both"/>
        <w:rPr>
          <w:szCs w:val="24"/>
        </w:rPr>
      </w:pPr>
    </w:p>
    <w:p w14:paraId="5FE7D983" w14:textId="77777777" w:rsidR="00C6198F" w:rsidRPr="00C6198F" w:rsidRDefault="00C6198F" w:rsidP="00EB0B89">
      <w:pPr>
        <w:numPr>
          <w:ilvl w:val="0"/>
          <w:numId w:val="48"/>
        </w:numPr>
        <w:spacing w:after="200"/>
        <w:contextualSpacing/>
        <w:jc w:val="center"/>
        <w:rPr>
          <w:b/>
          <w:szCs w:val="24"/>
        </w:rPr>
      </w:pPr>
      <w:r w:rsidRPr="00C6198F">
        <w:rPr>
          <w:b/>
          <w:szCs w:val="24"/>
        </w:rPr>
        <w:t>Apmaksas apmērs un norēķinu kārtība</w:t>
      </w:r>
    </w:p>
    <w:p w14:paraId="599CB6CB" w14:textId="77777777" w:rsidR="00DA7411" w:rsidRDefault="00C6198F" w:rsidP="00EB0B89">
      <w:pPr>
        <w:numPr>
          <w:ilvl w:val="1"/>
          <w:numId w:val="48"/>
        </w:numPr>
        <w:spacing w:after="200"/>
        <w:ind w:left="0" w:firstLine="0"/>
        <w:contextualSpacing/>
        <w:jc w:val="both"/>
        <w:rPr>
          <w:szCs w:val="24"/>
        </w:rPr>
      </w:pPr>
      <w:r w:rsidRPr="00C6198F">
        <w:rPr>
          <w:i/>
          <w:szCs w:val="24"/>
        </w:rPr>
        <w:t>Apdrošinājuma ņēmējs</w:t>
      </w:r>
      <w:r w:rsidRPr="00C6198F">
        <w:rPr>
          <w:szCs w:val="24"/>
        </w:rPr>
        <w:t xml:space="preserve"> par </w:t>
      </w:r>
      <w:r w:rsidRPr="00C6198F">
        <w:rPr>
          <w:i/>
          <w:szCs w:val="24"/>
        </w:rPr>
        <w:t>Apdrošinātāja</w:t>
      </w:r>
      <w:r w:rsidRPr="00C6198F">
        <w:rPr>
          <w:szCs w:val="24"/>
        </w:rPr>
        <w:t xml:space="preserve"> sniegto Pakalpojumu maksā</w:t>
      </w:r>
      <w:r w:rsidR="00DA7411">
        <w:rPr>
          <w:szCs w:val="24"/>
        </w:rPr>
        <w:t>:</w:t>
      </w:r>
    </w:p>
    <w:p w14:paraId="22344D41" w14:textId="23BB04CD" w:rsidR="00DA7411" w:rsidRPr="00DA7411" w:rsidRDefault="00AE3414" w:rsidP="00EB0B89">
      <w:pPr>
        <w:numPr>
          <w:ilvl w:val="2"/>
          <w:numId w:val="48"/>
        </w:numPr>
        <w:spacing w:after="200"/>
        <w:ind w:left="709" w:firstLine="0"/>
        <w:contextualSpacing/>
        <w:jc w:val="both"/>
        <w:rPr>
          <w:iCs/>
          <w:szCs w:val="24"/>
        </w:rPr>
      </w:pPr>
      <w:r w:rsidRPr="00DA7411">
        <w:rPr>
          <w:iCs/>
          <w:szCs w:val="24"/>
        </w:rPr>
        <w:t xml:space="preserve">apdrošināšanas prēmiju </w:t>
      </w:r>
      <w:r w:rsidR="00DA7411" w:rsidRPr="00DA7411">
        <w:rPr>
          <w:iCs/>
          <w:szCs w:val="24"/>
        </w:rPr>
        <w:t>par nekustamo īpašumu apdrošināšanu</w:t>
      </w:r>
      <w:r w:rsidR="00C6198F" w:rsidRPr="00DA7411">
        <w:rPr>
          <w:iCs/>
          <w:szCs w:val="24"/>
        </w:rPr>
        <w:t xml:space="preserve"> ______ EUR (summa vārdiem)</w:t>
      </w:r>
      <w:r w:rsidR="00DA7411" w:rsidRPr="00DA7411">
        <w:rPr>
          <w:iCs/>
          <w:szCs w:val="24"/>
        </w:rPr>
        <w:t>;</w:t>
      </w:r>
    </w:p>
    <w:p w14:paraId="72ACCA43" w14:textId="6BFBC38A" w:rsidR="00DA7411" w:rsidRPr="00DA7411" w:rsidRDefault="00AE3414" w:rsidP="00EB0B89">
      <w:pPr>
        <w:numPr>
          <w:ilvl w:val="2"/>
          <w:numId w:val="48"/>
        </w:numPr>
        <w:spacing w:after="200"/>
        <w:ind w:left="709" w:firstLine="0"/>
        <w:contextualSpacing/>
        <w:jc w:val="both"/>
        <w:rPr>
          <w:iCs/>
          <w:szCs w:val="24"/>
        </w:rPr>
      </w:pPr>
      <w:r w:rsidRPr="00DA7411">
        <w:rPr>
          <w:iCs/>
          <w:szCs w:val="24"/>
        </w:rPr>
        <w:t xml:space="preserve">apdrošināšanas prēmiju </w:t>
      </w:r>
      <w:r w:rsidR="00DA7411" w:rsidRPr="00DA7411">
        <w:rPr>
          <w:iCs/>
          <w:szCs w:val="24"/>
        </w:rPr>
        <w:t>par kustamās mantas apdrošināšanu</w:t>
      </w:r>
      <w:r w:rsidR="00C6198F" w:rsidRPr="00DA7411">
        <w:rPr>
          <w:iCs/>
          <w:szCs w:val="24"/>
        </w:rPr>
        <w:t xml:space="preserve"> </w:t>
      </w:r>
      <w:r w:rsidR="00DA7411" w:rsidRPr="00DA7411">
        <w:rPr>
          <w:iCs/>
          <w:szCs w:val="24"/>
        </w:rPr>
        <w:t>______ EUR (summa vārdiem).</w:t>
      </w:r>
    </w:p>
    <w:p w14:paraId="5C9051A0" w14:textId="66162F9A" w:rsidR="00C6198F" w:rsidRPr="00C6198F" w:rsidRDefault="00DA7411" w:rsidP="00EB0B89">
      <w:pPr>
        <w:spacing w:after="200"/>
        <w:contextualSpacing/>
        <w:jc w:val="both"/>
        <w:rPr>
          <w:szCs w:val="24"/>
        </w:rPr>
      </w:pPr>
      <w:r w:rsidRPr="00DA7411">
        <w:rPr>
          <w:iCs/>
          <w:szCs w:val="24"/>
        </w:rPr>
        <w:t xml:space="preserve">3.2. Apdrošināšanas prēmija </w:t>
      </w:r>
      <w:r w:rsidR="00C6198F" w:rsidRPr="00DA7411">
        <w:rPr>
          <w:iCs/>
          <w:szCs w:val="24"/>
        </w:rPr>
        <w:t>neietver 21% pievienotās vērtības nodokli (PVN) saskaņā ar</w:t>
      </w:r>
      <w:r w:rsidR="00C6198F" w:rsidRPr="00C6198F">
        <w:rPr>
          <w:szCs w:val="24"/>
        </w:rPr>
        <w:t xml:space="preserve"> Pievienotās vērtības nodokļa likuma 52.panta pirmās daļas 20.punktu, kas nosaka, ka ar nodokli neapliek apdrošinātāju un apdrošināšanas starpnieku sniegtos pakalpojumus. </w:t>
      </w:r>
    </w:p>
    <w:p w14:paraId="27985B91" w14:textId="29E0292D" w:rsidR="00C6198F" w:rsidRPr="00C6198F" w:rsidRDefault="00DA7411" w:rsidP="00EB0B89">
      <w:pPr>
        <w:spacing w:after="200"/>
        <w:contextualSpacing/>
        <w:jc w:val="both"/>
        <w:rPr>
          <w:szCs w:val="24"/>
        </w:rPr>
      </w:pPr>
      <w:r>
        <w:rPr>
          <w:szCs w:val="24"/>
        </w:rPr>
        <w:lastRenderedPageBreak/>
        <w:t xml:space="preserve">3.3. </w:t>
      </w:r>
      <w:r w:rsidR="00C6198F" w:rsidRPr="00C6198F">
        <w:rPr>
          <w:szCs w:val="24"/>
        </w:rPr>
        <w:t xml:space="preserve">Ja Līguma darbības laikā mainās Latvijas Republikas normatīvie akti un apdrošinātāju sniegtos pakalpojumus apliek ar PVN, tad </w:t>
      </w:r>
      <w:r w:rsidR="00C6198F" w:rsidRPr="00C6198F">
        <w:rPr>
          <w:i/>
          <w:szCs w:val="24"/>
        </w:rPr>
        <w:t>Apdrošinājuma ņēmējs</w:t>
      </w:r>
      <w:r w:rsidR="00C6198F" w:rsidRPr="00C6198F">
        <w:rPr>
          <w:szCs w:val="24"/>
        </w:rPr>
        <w:t xml:space="preserve"> maksā tos papildus, un Līgumā iekļautā summa uzskatāma par tādu, kas norādīta bez pievienotās vērtības nodokļa.</w:t>
      </w:r>
    </w:p>
    <w:p w14:paraId="1AFD877F" w14:textId="03E883CD" w:rsidR="00C6198F" w:rsidRPr="00C6198F" w:rsidRDefault="00DA7411" w:rsidP="00EB0B89">
      <w:pPr>
        <w:spacing w:after="200"/>
        <w:contextualSpacing/>
        <w:jc w:val="both"/>
        <w:rPr>
          <w:szCs w:val="24"/>
        </w:rPr>
      </w:pPr>
      <w:r>
        <w:rPr>
          <w:szCs w:val="24"/>
        </w:rPr>
        <w:t xml:space="preserve">3.4. </w:t>
      </w:r>
      <w:r w:rsidR="00C6198F" w:rsidRPr="00C6198F">
        <w:rPr>
          <w:szCs w:val="24"/>
        </w:rPr>
        <w:t>Līgumcenā ietilpst visas izmaksas, kas saistītas ar Pakalpojuma nodrošināšanu, izņemot Līguma 3.</w:t>
      </w:r>
      <w:r>
        <w:rPr>
          <w:szCs w:val="24"/>
        </w:rPr>
        <w:t>3</w:t>
      </w:r>
      <w:r w:rsidR="00C6198F" w:rsidRPr="00C6198F">
        <w:rPr>
          <w:szCs w:val="24"/>
        </w:rPr>
        <w:t>.punktā atrunātā gadījuma izmaksas.</w:t>
      </w:r>
    </w:p>
    <w:p w14:paraId="414FB068" w14:textId="77777777" w:rsidR="00C6198F" w:rsidRPr="00C6198F" w:rsidRDefault="00C6198F" w:rsidP="00EB0B89">
      <w:pPr>
        <w:ind w:left="792"/>
        <w:jc w:val="both"/>
        <w:rPr>
          <w:szCs w:val="24"/>
        </w:rPr>
      </w:pPr>
    </w:p>
    <w:p w14:paraId="292F6158" w14:textId="77777777" w:rsidR="00C6198F" w:rsidRPr="00C6198F" w:rsidRDefault="00C6198F" w:rsidP="00554997">
      <w:pPr>
        <w:numPr>
          <w:ilvl w:val="0"/>
          <w:numId w:val="48"/>
        </w:numPr>
        <w:spacing w:after="200"/>
        <w:contextualSpacing/>
        <w:jc w:val="center"/>
        <w:rPr>
          <w:b/>
          <w:szCs w:val="24"/>
        </w:rPr>
      </w:pPr>
      <w:r w:rsidRPr="00C6198F">
        <w:rPr>
          <w:b/>
          <w:szCs w:val="24"/>
        </w:rPr>
        <w:t>Pušu pienākumi un tiesības</w:t>
      </w:r>
    </w:p>
    <w:p w14:paraId="19B64576" w14:textId="77777777" w:rsidR="00C6198F" w:rsidRPr="00C6198F" w:rsidRDefault="00C6198F" w:rsidP="00EB0B89">
      <w:pPr>
        <w:numPr>
          <w:ilvl w:val="1"/>
          <w:numId w:val="48"/>
        </w:numPr>
        <w:spacing w:after="200"/>
        <w:ind w:left="0" w:firstLine="0"/>
        <w:contextualSpacing/>
        <w:jc w:val="both"/>
        <w:rPr>
          <w:szCs w:val="24"/>
        </w:rPr>
      </w:pPr>
      <w:r w:rsidRPr="00C6198F">
        <w:rPr>
          <w:i/>
          <w:szCs w:val="24"/>
        </w:rPr>
        <w:t>Apdrošinājuma</w:t>
      </w:r>
      <w:r w:rsidRPr="00C6198F">
        <w:rPr>
          <w:szCs w:val="24"/>
        </w:rPr>
        <w:t xml:space="preserve"> </w:t>
      </w:r>
      <w:r w:rsidRPr="00C6198F">
        <w:rPr>
          <w:i/>
          <w:szCs w:val="24"/>
        </w:rPr>
        <w:t>ņēmēja</w:t>
      </w:r>
      <w:r w:rsidRPr="00C6198F">
        <w:rPr>
          <w:szCs w:val="24"/>
        </w:rPr>
        <w:t xml:space="preserve"> pienākumi un tiesības:</w:t>
      </w:r>
    </w:p>
    <w:p w14:paraId="00938734" w14:textId="77777777" w:rsidR="00C6198F" w:rsidRPr="00C6198F" w:rsidRDefault="00C6198F" w:rsidP="00EB0B89">
      <w:pPr>
        <w:numPr>
          <w:ilvl w:val="2"/>
          <w:numId w:val="48"/>
        </w:numPr>
        <w:spacing w:after="200"/>
        <w:ind w:left="709" w:firstLine="11"/>
        <w:contextualSpacing/>
        <w:jc w:val="both"/>
        <w:rPr>
          <w:szCs w:val="24"/>
        </w:rPr>
      </w:pPr>
      <w:r w:rsidRPr="00C6198F">
        <w:rPr>
          <w:szCs w:val="24"/>
        </w:rPr>
        <w:t xml:space="preserve">pēc </w:t>
      </w:r>
      <w:r w:rsidRPr="00C6198F">
        <w:rPr>
          <w:i/>
          <w:szCs w:val="24"/>
        </w:rPr>
        <w:t>Apdrošinātāja</w:t>
      </w:r>
      <w:r w:rsidRPr="00C6198F">
        <w:rPr>
          <w:szCs w:val="24"/>
        </w:rPr>
        <w:t xml:space="preserve"> pieprasījuma sniegt visu nepieciešamo informāciju un uzrādīt visus nepieciešamos dokumentus;</w:t>
      </w:r>
    </w:p>
    <w:p w14:paraId="36B6865F" w14:textId="396BA7C2" w:rsidR="00C6198F" w:rsidRPr="00C6198F" w:rsidRDefault="00C6198F" w:rsidP="00EB0B89">
      <w:pPr>
        <w:numPr>
          <w:ilvl w:val="2"/>
          <w:numId w:val="48"/>
        </w:numPr>
        <w:spacing w:after="200"/>
        <w:ind w:left="709" w:firstLine="11"/>
        <w:contextualSpacing/>
        <w:jc w:val="both"/>
        <w:rPr>
          <w:szCs w:val="24"/>
        </w:rPr>
      </w:pPr>
      <w:r w:rsidRPr="00C6198F">
        <w:rPr>
          <w:szCs w:val="24"/>
        </w:rPr>
        <w:t>samaksāt Līguma 3.1.punktā noteikto</w:t>
      </w:r>
      <w:r w:rsidR="00BC3581">
        <w:rPr>
          <w:szCs w:val="24"/>
        </w:rPr>
        <w:t>s</w:t>
      </w:r>
      <w:r w:rsidRPr="00C6198F">
        <w:rPr>
          <w:szCs w:val="24"/>
        </w:rPr>
        <w:t xml:space="preserve"> maksājumu</w:t>
      </w:r>
      <w:r w:rsidR="00BC3581">
        <w:rPr>
          <w:szCs w:val="24"/>
        </w:rPr>
        <w:t>s</w:t>
      </w:r>
      <w:r w:rsidRPr="00C6198F">
        <w:rPr>
          <w:szCs w:val="24"/>
        </w:rPr>
        <w:t xml:space="preserve"> saskaņā ar Līguma nosacījumiem;</w:t>
      </w:r>
    </w:p>
    <w:p w14:paraId="134DB1FF" w14:textId="77777777" w:rsidR="00C6198F" w:rsidRPr="00C6198F" w:rsidRDefault="00C6198F" w:rsidP="00EB0B89">
      <w:pPr>
        <w:numPr>
          <w:ilvl w:val="1"/>
          <w:numId w:val="48"/>
        </w:numPr>
        <w:spacing w:after="200"/>
        <w:ind w:left="0" w:firstLine="0"/>
        <w:contextualSpacing/>
        <w:jc w:val="both"/>
        <w:rPr>
          <w:szCs w:val="24"/>
        </w:rPr>
      </w:pPr>
      <w:r w:rsidRPr="00C6198F">
        <w:rPr>
          <w:i/>
          <w:szCs w:val="24"/>
        </w:rPr>
        <w:t>Apdrošinātāja</w:t>
      </w:r>
      <w:r w:rsidRPr="00C6198F">
        <w:rPr>
          <w:szCs w:val="24"/>
        </w:rPr>
        <w:t xml:space="preserve"> pienākumi un tiesības:</w:t>
      </w:r>
    </w:p>
    <w:p w14:paraId="26B24D85" w14:textId="0758A906" w:rsidR="00C6198F" w:rsidRPr="00C6198F" w:rsidRDefault="00C6198F" w:rsidP="00EB0B89">
      <w:pPr>
        <w:numPr>
          <w:ilvl w:val="2"/>
          <w:numId w:val="48"/>
        </w:numPr>
        <w:spacing w:after="200"/>
        <w:ind w:left="709" w:firstLine="11"/>
        <w:contextualSpacing/>
        <w:jc w:val="both"/>
        <w:rPr>
          <w:szCs w:val="24"/>
        </w:rPr>
      </w:pPr>
      <w:r w:rsidRPr="00C6198F">
        <w:rPr>
          <w:szCs w:val="24"/>
        </w:rPr>
        <w:t xml:space="preserve">veikt </w:t>
      </w:r>
      <w:r w:rsidRPr="00C6198F">
        <w:rPr>
          <w:i/>
          <w:szCs w:val="24"/>
        </w:rPr>
        <w:t>Apdrošinājuma</w:t>
      </w:r>
      <w:r w:rsidRPr="00C6198F">
        <w:rPr>
          <w:szCs w:val="24"/>
        </w:rPr>
        <w:t xml:space="preserve"> </w:t>
      </w:r>
      <w:r w:rsidRPr="00C6198F">
        <w:rPr>
          <w:i/>
          <w:szCs w:val="24"/>
        </w:rPr>
        <w:t>ņēmēja</w:t>
      </w:r>
      <w:r w:rsidRPr="00C6198F">
        <w:rPr>
          <w:szCs w:val="24"/>
        </w:rPr>
        <w:t xml:space="preserve"> nekustamā īpašuma</w:t>
      </w:r>
      <w:r w:rsidR="00BC3581">
        <w:rPr>
          <w:szCs w:val="24"/>
        </w:rPr>
        <w:t xml:space="preserve"> un kustamās mantas </w:t>
      </w:r>
      <w:r w:rsidRPr="00C6198F">
        <w:rPr>
          <w:szCs w:val="24"/>
        </w:rPr>
        <w:t>apdrošināšanu saskaņā ar Līguma nosacījumiem;</w:t>
      </w:r>
    </w:p>
    <w:p w14:paraId="21549E8A" w14:textId="77777777" w:rsidR="00C6198F" w:rsidRPr="00C6198F" w:rsidRDefault="00C6198F" w:rsidP="00EB0B89">
      <w:pPr>
        <w:numPr>
          <w:ilvl w:val="2"/>
          <w:numId w:val="48"/>
        </w:numPr>
        <w:spacing w:after="200"/>
        <w:ind w:left="709" w:firstLine="11"/>
        <w:contextualSpacing/>
        <w:jc w:val="both"/>
        <w:rPr>
          <w:szCs w:val="24"/>
        </w:rPr>
      </w:pPr>
      <w:r w:rsidRPr="00C6198F">
        <w:rPr>
          <w:szCs w:val="24"/>
        </w:rPr>
        <w:t xml:space="preserve">nodrošināt </w:t>
      </w:r>
      <w:r w:rsidRPr="00C6198F">
        <w:rPr>
          <w:i/>
          <w:szCs w:val="24"/>
        </w:rPr>
        <w:t>Apdrošināšanas</w:t>
      </w:r>
      <w:r w:rsidRPr="00C6198F">
        <w:rPr>
          <w:szCs w:val="24"/>
        </w:rPr>
        <w:t xml:space="preserve"> </w:t>
      </w:r>
      <w:r w:rsidRPr="00C6198F">
        <w:rPr>
          <w:i/>
          <w:szCs w:val="24"/>
        </w:rPr>
        <w:t>ņēmējam</w:t>
      </w:r>
      <w:r w:rsidRPr="00C6198F">
        <w:rPr>
          <w:szCs w:val="24"/>
        </w:rPr>
        <w:t xml:space="preserve"> iespēju attālināti pieteikt apdrošināšanas gadījumu, aizpildot pieteikumu tiešsaistē internetā vai nosūtot pieteikumu pa e-pastu;</w:t>
      </w:r>
    </w:p>
    <w:p w14:paraId="4652E8F4" w14:textId="1704F4D0" w:rsidR="00C6198F" w:rsidRPr="00C6198F" w:rsidRDefault="00C6198F" w:rsidP="00EB0B89">
      <w:pPr>
        <w:numPr>
          <w:ilvl w:val="2"/>
          <w:numId w:val="48"/>
        </w:numPr>
        <w:spacing w:after="200"/>
        <w:ind w:left="709" w:firstLine="11"/>
        <w:contextualSpacing/>
        <w:jc w:val="both"/>
        <w:rPr>
          <w:szCs w:val="24"/>
        </w:rPr>
      </w:pPr>
      <w:r w:rsidRPr="00C6198F">
        <w:rPr>
          <w:szCs w:val="24"/>
        </w:rPr>
        <w:t>saņemt Līgumā noteikt</w:t>
      </w:r>
      <w:r w:rsidR="00BC3581">
        <w:rPr>
          <w:szCs w:val="24"/>
        </w:rPr>
        <w:t>ās</w:t>
      </w:r>
      <w:r w:rsidRPr="00C6198F">
        <w:rPr>
          <w:szCs w:val="24"/>
        </w:rPr>
        <w:t xml:space="preserve"> naudas summ</w:t>
      </w:r>
      <w:r w:rsidR="00BC3581">
        <w:rPr>
          <w:szCs w:val="24"/>
        </w:rPr>
        <w:t>as</w:t>
      </w:r>
      <w:r w:rsidRPr="00C6198F">
        <w:rPr>
          <w:szCs w:val="24"/>
        </w:rPr>
        <w:t xml:space="preserve"> saskaņā ar Līguma 3.1.punkta nosacījumiem.</w:t>
      </w:r>
    </w:p>
    <w:p w14:paraId="75BFA3CA"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Katra Puse ir atbildīga par Līguma neizpildīšanu vai par to, ka Līgums nav izpildīts pienācīgi tās vainas dēļ.</w:t>
      </w:r>
    </w:p>
    <w:p w14:paraId="53FB83B4" w14:textId="77777777" w:rsidR="00C6198F" w:rsidRPr="00C6198F" w:rsidRDefault="00C6198F" w:rsidP="00EB0B89">
      <w:pPr>
        <w:spacing w:after="200"/>
        <w:ind w:left="792"/>
        <w:contextualSpacing/>
        <w:jc w:val="both"/>
        <w:rPr>
          <w:szCs w:val="24"/>
        </w:rPr>
      </w:pPr>
    </w:p>
    <w:p w14:paraId="72F86C06" w14:textId="77777777" w:rsidR="00C6198F" w:rsidRPr="00C6198F" w:rsidRDefault="00C6198F" w:rsidP="00554997">
      <w:pPr>
        <w:numPr>
          <w:ilvl w:val="0"/>
          <w:numId w:val="48"/>
        </w:numPr>
        <w:spacing w:after="200"/>
        <w:contextualSpacing/>
        <w:jc w:val="center"/>
        <w:rPr>
          <w:b/>
          <w:szCs w:val="24"/>
        </w:rPr>
      </w:pPr>
      <w:r w:rsidRPr="00C6198F">
        <w:rPr>
          <w:b/>
          <w:szCs w:val="24"/>
        </w:rPr>
        <w:t>Pušu atbildība</w:t>
      </w:r>
    </w:p>
    <w:p w14:paraId="3F552801"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 xml:space="preserve">Gadījumā, ja Pakalpojums nav veikts atbilstoši Līguma noteikumiem </w:t>
      </w:r>
      <w:r w:rsidRPr="00C6198F">
        <w:rPr>
          <w:i/>
          <w:szCs w:val="24"/>
        </w:rPr>
        <w:t>Apdrošinātāja</w:t>
      </w:r>
      <w:r w:rsidRPr="00C6198F">
        <w:rPr>
          <w:szCs w:val="24"/>
        </w:rPr>
        <w:t xml:space="preserve"> vainas dēļ, </w:t>
      </w:r>
      <w:r w:rsidRPr="00C6198F">
        <w:rPr>
          <w:i/>
          <w:szCs w:val="24"/>
        </w:rPr>
        <w:t>Apdrošinātājs</w:t>
      </w:r>
      <w:r w:rsidRPr="00C6198F">
        <w:rPr>
          <w:szCs w:val="24"/>
        </w:rPr>
        <w:t xml:space="preserve"> par saviem līdzekļiem pēc </w:t>
      </w:r>
      <w:r w:rsidRPr="00C6198F">
        <w:rPr>
          <w:i/>
          <w:szCs w:val="24"/>
        </w:rPr>
        <w:t>Apdrošinājuma</w:t>
      </w:r>
      <w:r w:rsidRPr="00C6198F">
        <w:rPr>
          <w:szCs w:val="24"/>
        </w:rPr>
        <w:t xml:space="preserve"> </w:t>
      </w:r>
      <w:r w:rsidRPr="00C6198F">
        <w:rPr>
          <w:i/>
          <w:szCs w:val="24"/>
        </w:rPr>
        <w:t>ņēmēja</w:t>
      </w:r>
      <w:r w:rsidRPr="00C6198F">
        <w:rPr>
          <w:szCs w:val="24"/>
        </w:rPr>
        <w:t xml:space="preserve"> pieprasījuma un </w:t>
      </w:r>
      <w:r w:rsidRPr="00C6198F">
        <w:rPr>
          <w:i/>
          <w:szCs w:val="24"/>
        </w:rPr>
        <w:t>Apdrošinājuma</w:t>
      </w:r>
      <w:r w:rsidRPr="00C6198F">
        <w:rPr>
          <w:szCs w:val="24"/>
        </w:rPr>
        <w:t xml:space="preserve"> </w:t>
      </w:r>
      <w:r w:rsidRPr="00C6198F">
        <w:rPr>
          <w:i/>
          <w:szCs w:val="24"/>
        </w:rPr>
        <w:t>ņēmēja</w:t>
      </w:r>
      <w:r w:rsidRPr="00C6198F">
        <w:rPr>
          <w:szCs w:val="24"/>
        </w:rPr>
        <w:t xml:space="preserve"> noteiktajā termiņā novērš trūkumus, nepilnības vai neatbilstību Pakalpojuma veikšanā.</w:t>
      </w:r>
    </w:p>
    <w:p w14:paraId="40EC71B9"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 xml:space="preserve">Gadījumā, ja Pakalpojums nav veikts atbilstoši Līguma noteikumiem </w:t>
      </w:r>
      <w:r w:rsidRPr="00C6198F">
        <w:rPr>
          <w:i/>
          <w:szCs w:val="24"/>
        </w:rPr>
        <w:t>Apdrošinājuma</w:t>
      </w:r>
      <w:r w:rsidRPr="00C6198F">
        <w:rPr>
          <w:szCs w:val="24"/>
        </w:rPr>
        <w:t xml:space="preserve"> </w:t>
      </w:r>
      <w:r w:rsidRPr="00C6198F">
        <w:rPr>
          <w:i/>
          <w:szCs w:val="24"/>
        </w:rPr>
        <w:t>ņēmēja</w:t>
      </w:r>
      <w:r w:rsidRPr="00C6198F">
        <w:rPr>
          <w:szCs w:val="24"/>
        </w:rPr>
        <w:t xml:space="preserve"> vainas dēļ, radušos zaudējumus sedz </w:t>
      </w:r>
      <w:r w:rsidRPr="00C6198F">
        <w:rPr>
          <w:i/>
          <w:szCs w:val="24"/>
        </w:rPr>
        <w:t>Apdrošinājuma</w:t>
      </w:r>
      <w:r w:rsidRPr="00C6198F">
        <w:rPr>
          <w:szCs w:val="24"/>
        </w:rPr>
        <w:t xml:space="preserve"> </w:t>
      </w:r>
      <w:r w:rsidRPr="00C6198F">
        <w:rPr>
          <w:i/>
          <w:szCs w:val="24"/>
        </w:rPr>
        <w:t>ņēmējs</w:t>
      </w:r>
      <w:r w:rsidRPr="00C6198F">
        <w:rPr>
          <w:szCs w:val="24"/>
        </w:rPr>
        <w:t>.</w:t>
      </w:r>
    </w:p>
    <w:p w14:paraId="49D3AB5C" w14:textId="77777777" w:rsidR="00C6198F" w:rsidRPr="00C6198F" w:rsidRDefault="00C6198F" w:rsidP="00EB0B89">
      <w:pPr>
        <w:ind w:left="792"/>
        <w:jc w:val="both"/>
        <w:rPr>
          <w:szCs w:val="24"/>
        </w:rPr>
      </w:pPr>
    </w:p>
    <w:p w14:paraId="5861CA80" w14:textId="77777777" w:rsidR="00C6198F" w:rsidRPr="00C6198F" w:rsidRDefault="00C6198F" w:rsidP="00554997">
      <w:pPr>
        <w:numPr>
          <w:ilvl w:val="0"/>
          <w:numId w:val="48"/>
        </w:numPr>
        <w:spacing w:after="200"/>
        <w:contextualSpacing/>
        <w:jc w:val="center"/>
        <w:rPr>
          <w:b/>
          <w:szCs w:val="24"/>
        </w:rPr>
      </w:pPr>
      <w:r w:rsidRPr="00C6198F">
        <w:rPr>
          <w:b/>
          <w:szCs w:val="24"/>
        </w:rPr>
        <w:t>Izmaiņas Līgumā, tā darbības izbeigšana</w:t>
      </w:r>
    </w:p>
    <w:p w14:paraId="3AA287C9"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 xml:space="preserve">Jebkuri Līguma grozījumi vai papildinājumi tiek noformēti </w:t>
      </w:r>
      <w:proofErr w:type="spellStart"/>
      <w:r w:rsidRPr="00C6198F">
        <w:rPr>
          <w:szCs w:val="24"/>
        </w:rPr>
        <w:t>rakstveidā</w:t>
      </w:r>
      <w:proofErr w:type="spellEnd"/>
      <w:r w:rsidRPr="00C6198F">
        <w:rPr>
          <w:szCs w:val="24"/>
        </w:rPr>
        <w:t xml:space="preserve"> un kļūst par šī Līguma neatņemamu sastāvdaļu. Līguma grozījumi stājas spēkā no brīža, kad abas puses to parakstījušas.</w:t>
      </w:r>
    </w:p>
    <w:p w14:paraId="08400A75"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 xml:space="preserve">Līgums var tikt izbeigts Latvijas Republikas normatīvajos aktos noteiktajā kārtībā, ja visas </w:t>
      </w:r>
      <w:r w:rsidRPr="00C6198F">
        <w:rPr>
          <w:i/>
          <w:szCs w:val="24"/>
        </w:rPr>
        <w:t>Apdrošinājuma</w:t>
      </w:r>
      <w:r w:rsidRPr="00C6198F">
        <w:rPr>
          <w:szCs w:val="24"/>
        </w:rPr>
        <w:t xml:space="preserve"> </w:t>
      </w:r>
      <w:r w:rsidRPr="00C6198F">
        <w:rPr>
          <w:i/>
          <w:szCs w:val="24"/>
        </w:rPr>
        <w:t>ņēmēja</w:t>
      </w:r>
      <w:r w:rsidRPr="00C6198F">
        <w:rPr>
          <w:szCs w:val="24"/>
        </w:rPr>
        <w:t xml:space="preserve"> uzņemtās saistības attiecībā uz noslēgto apdrošināšanas polisi ir beigušās.</w:t>
      </w:r>
    </w:p>
    <w:p w14:paraId="1BDDD537" w14:textId="77777777" w:rsidR="00C6198F" w:rsidRPr="00C6198F" w:rsidRDefault="00C6198F" w:rsidP="00EB0B89">
      <w:pPr>
        <w:ind w:left="792"/>
        <w:jc w:val="both"/>
        <w:rPr>
          <w:szCs w:val="24"/>
        </w:rPr>
      </w:pPr>
    </w:p>
    <w:p w14:paraId="284966FD" w14:textId="77777777" w:rsidR="00C6198F" w:rsidRPr="00C6198F" w:rsidRDefault="00C6198F" w:rsidP="00554997">
      <w:pPr>
        <w:numPr>
          <w:ilvl w:val="0"/>
          <w:numId w:val="48"/>
        </w:numPr>
        <w:spacing w:after="200"/>
        <w:contextualSpacing/>
        <w:jc w:val="center"/>
        <w:rPr>
          <w:b/>
          <w:szCs w:val="24"/>
        </w:rPr>
      </w:pPr>
      <w:r w:rsidRPr="00C6198F">
        <w:rPr>
          <w:b/>
          <w:szCs w:val="24"/>
        </w:rPr>
        <w:t>Strīdu risināšanas kārtība</w:t>
      </w:r>
    </w:p>
    <w:p w14:paraId="2300C0BE"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Jebkurus strīdus un nesaskaņas, kas Pušu starpā var rasties Līguma izpildes sakarā, Puses centīsies atrisināt savstarpējo pārrunu ceļā. Ja vienošanas netiek panākta, tad strīds var tikt nodots izskatīšanai Latvijas Republikas tiesā Latvijas Republikas normatīvajos aktos noteiktajā kārtībā.</w:t>
      </w:r>
    </w:p>
    <w:p w14:paraId="6EEF01C7" w14:textId="3301D4DD" w:rsidR="00C6198F" w:rsidRPr="00C6198F" w:rsidRDefault="00C6198F" w:rsidP="00EB0B89">
      <w:pPr>
        <w:numPr>
          <w:ilvl w:val="1"/>
          <w:numId w:val="48"/>
        </w:numPr>
        <w:spacing w:after="200"/>
        <w:ind w:left="0" w:firstLine="0"/>
        <w:contextualSpacing/>
        <w:jc w:val="both"/>
        <w:rPr>
          <w:szCs w:val="24"/>
        </w:rPr>
      </w:pPr>
      <w:r w:rsidRPr="00C6198F">
        <w:rPr>
          <w:szCs w:val="24"/>
        </w:rPr>
        <w:t xml:space="preserve">Visas pretenzijas, kas </w:t>
      </w:r>
      <w:r w:rsidR="00706B2E" w:rsidRPr="00C6198F">
        <w:rPr>
          <w:szCs w:val="24"/>
        </w:rPr>
        <w:t xml:space="preserve">Pusēm </w:t>
      </w:r>
      <w:r w:rsidRPr="00C6198F">
        <w:rPr>
          <w:szCs w:val="24"/>
        </w:rPr>
        <w:t>rodas vienai pret otru</w:t>
      </w:r>
      <w:r w:rsidR="00706B2E">
        <w:rPr>
          <w:szCs w:val="24"/>
        </w:rPr>
        <w:t>,</w:t>
      </w:r>
      <w:r w:rsidRPr="00C6198F">
        <w:rPr>
          <w:szCs w:val="24"/>
        </w:rPr>
        <w:t xml:space="preserve"> ir noformējamas rakstiski. Pretenzijas uzskatāmas par iesniegtām, ja tās nosūtītas otrai Pusei ar ierakstītu vēstuli, kurjerpastu vai nodotas pret parakstu Pušu pārstāvjiem.</w:t>
      </w:r>
    </w:p>
    <w:p w14:paraId="62241771" w14:textId="77777777" w:rsidR="00C6198F" w:rsidRPr="00C6198F" w:rsidRDefault="00C6198F" w:rsidP="00EB0B89">
      <w:pPr>
        <w:jc w:val="both"/>
        <w:rPr>
          <w:szCs w:val="24"/>
        </w:rPr>
      </w:pPr>
    </w:p>
    <w:p w14:paraId="1DA43679" w14:textId="77777777" w:rsidR="00C6198F" w:rsidRPr="00C6198F" w:rsidRDefault="00C6198F" w:rsidP="00554997">
      <w:pPr>
        <w:numPr>
          <w:ilvl w:val="0"/>
          <w:numId w:val="48"/>
        </w:numPr>
        <w:spacing w:after="200"/>
        <w:contextualSpacing/>
        <w:jc w:val="center"/>
        <w:rPr>
          <w:b/>
          <w:szCs w:val="24"/>
        </w:rPr>
      </w:pPr>
      <w:r w:rsidRPr="00C6198F">
        <w:rPr>
          <w:b/>
          <w:szCs w:val="24"/>
        </w:rPr>
        <w:t>Nepārvarama vara</w:t>
      </w:r>
    </w:p>
    <w:p w14:paraId="3FCA936D"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 xml:space="preserve">Puses tiek atbrīvotas no atbildības par Līguma pilnīgu vai daļēju neizpildi, ja šāda neizpilde radusies nepārvaramas varas un/vai ārkārtēja rakstura apstākļu rezultātā, kuru darbība sākusies pēc Līguma noslēgšanas, kuru Puses nevarēja iepriekš ne paredzēt, ne novērst. Pie nepārvaramas varas vai ārkārtēja rakstura apstākļiem pieskaitāmi: stihiskas nelaimes, avārijas, katastrofas, epidēmijas, </w:t>
      </w:r>
      <w:r w:rsidRPr="00C6198F">
        <w:rPr>
          <w:szCs w:val="24"/>
        </w:rPr>
        <w:lastRenderedPageBreak/>
        <w:t>kara darbības, blokādes, valsts un pašvaldības institūciju izdoti normatīvie akti vai to rīcība, kas būtiski ierobežo un aizskar Pušu tiesības un ietekmē uzņemtās saistības, kā arī jebkuri citi apstākļi, kas nav pakļauti saprātīgai kontrolei.</w:t>
      </w:r>
    </w:p>
    <w:p w14:paraId="5986A3C6"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 xml:space="preserve">Puses, kas atsaucas uz nepārvaramas varas vai ārkārtēja rakstura apstākļu darbību, nekavējoties par šādiem apstākļiem </w:t>
      </w:r>
      <w:proofErr w:type="spellStart"/>
      <w:r w:rsidRPr="00C6198F">
        <w:rPr>
          <w:szCs w:val="24"/>
        </w:rPr>
        <w:t>rakstveidā</w:t>
      </w:r>
      <w:proofErr w:type="spellEnd"/>
      <w:r w:rsidRPr="00C6198F">
        <w:rPr>
          <w:szCs w:val="24"/>
        </w:rPr>
        <w:t xml:space="preserve">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kuras kompetencē ir izsniegt izziņu par konkrētajiem apstākļiem).</w:t>
      </w:r>
    </w:p>
    <w:p w14:paraId="1D45C157" w14:textId="77777777" w:rsidR="00C6198F" w:rsidRPr="00C6198F" w:rsidRDefault="00C6198F" w:rsidP="00EB0B89">
      <w:pPr>
        <w:ind w:left="360"/>
        <w:jc w:val="both"/>
        <w:rPr>
          <w:b/>
          <w:szCs w:val="24"/>
        </w:rPr>
      </w:pPr>
    </w:p>
    <w:p w14:paraId="1816FB5A" w14:textId="77777777" w:rsidR="00C6198F" w:rsidRPr="00C6198F" w:rsidRDefault="00C6198F" w:rsidP="00554997">
      <w:pPr>
        <w:numPr>
          <w:ilvl w:val="0"/>
          <w:numId w:val="48"/>
        </w:numPr>
        <w:spacing w:after="200"/>
        <w:contextualSpacing/>
        <w:jc w:val="center"/>
        <w:rPr>
          <w:b/>
          <w:szCs w:val="24"/>
        </w:rPr>
      </w:pPr>
      <w:r w:rsidRPr="00C6198F">
        <w:rPr>
          <w:b/>
          <w:szCs w:val="24"/>
        </w:rPr>
        <w:t>Citi noteikumi</w:t>
      </w:r>
    </w:p>
    <w:p w14:paraId="44B56FE1"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 xml:space="preserve">Līgums ir saistošs </w:t>
      </w:r>
      <w:r w:rsidRPr="00C6198F">
        <w:rPr>
          <w:i/>
          <w:szCs w:val="24"/>
        </w:rPr>
        <w:t>Apdrošinājuma</w:t>
      </w:r>
      <w:r w:rsidRPr="00C6198F">
        <w:rPr>
          <w:szCs w:val="24"/>
        </w:rPr>
        <w:t xml:space="preserve"> </w:t>
      </w:r>
      <w:r w:rsidRPr="00C6198F">
        <w:rPr>
          <w:i/>
          <w:szCs w:val="24"/>
        </w:rPr>
        <w:t>ņēmējam</w:t>
      </w:r>
      <w:r w:rsidRPr="00C6198F">
        <w:rPr>
          <w:szCs w:val="24"/>
        </w:rPr>
        <w:t xml:space="preserve"> un </w:t>
      </w:r>
      <w:r w:rsidRPr="00C6198F">
        <w:rPr>
          <w:i/>
          <w:szCs w:val="24"/>
        </w:rPr>
        <w:t>Apdrošinātājam</w:t>
      </w:r>
      <w:r w:rsidRPr="00C6198F">
        <w:rPr>
          <w:szCs w:val="24"/>
        </w:rPr>
        <w:t>, kā arī visām trešajām personām, kas likumīgi pārņem viņu tiesības un pienākumus.</w:t>
      </w:r>
    </w:p>
    <w:p w14:paraId="7F91EFD0"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Puses apņemas neizpaust trešajām personām konfidenciālu informāciju, ko abas puses ieguvušas Līguma izpildes laikā viena no otras, izņemot normatīvajos aktos noteiktajā kārtībā un gadījumā.</w:t>
      </w:r>
    </w:p>
    <w:p w14:paraId="1CAA000B" w14:textId="77777777" w:rsidR="00C6198F" w:rsidRPr="00C6198F" w:rsidRDefault="00C6198F" w:rsidP="00EB0B89">
      <w:pPr>
        <w:numPr>
          <w:ilvl w:val="1"/>
          <w:numId w:val="48"/>
        </w:numPr>
        <w:spacing w:after="200"/>
        <w:ind w:left="0" w:firstLine="0"/>
        <w:contextualSpacing/>
        <w:jc w:val="both"/>
        <w:rPr>
          <w:szCs w:val="24"/>
        </w:rPr>
      </w:pPr>
      <w:r w:rsidRPr="00C6198F">
        <w:rPr>
          <w:szCs w:val="24"/>
        </w:rPr>
        <w:t>Līgums ir noslēgts, tiek interpretēts un pildīts saskaņā ar Latvijas Republikas normatīvajiem aktiem.</w:t>
      </w:r>
    </w:p>
    <w:p w14:paraId="40D054AD" w14:textId="77777777" w:rsidR="00C6198F" w:rsidRPr="00C6198F" w:rsidRDefault="00C6198F" w:rsidP="00EB0B89">
      <w:pPr>
        <w:numPr>
          <w:ilvl w:val="1"/>
          <w:numId w:val="48"/>
        </w:numPr>
        <w:ind w:left="0" w:firstLine="0"/>
        <w:contextualSpacing/>
        <w:jc w:val="both"/>
        <w:rPr>
          <w:szCs w:val="24"/>
        </w:rPr>
      </w:pPr>
      <w:r w:rsidRPr="00C6198F">
        <w:rPr>
          <w:szCs w:val="24"/>
        </w:rPr>
        <w:t>Visai sarakstei, saskaņojumiem, dokumentācijai un citai informācijai, ar kuru apmainās Puses, un kura ir attiecināma uz Līgumu, ir jābūt latviešu valodā, noformētai rakstiski, un tai ir jābūt iesniegtai otrai Pusei personiski pret parakstu vai nosūtītai ierakstītā vēstulē uz attiecīgās Puses juridisko adresi vai uz e-pastu.</w:t>
      </w:r>
    </w:p>
    <w:p w14:paraId="0AA800CD" w14:textId="5FE0F857" w:rsidR="00BC3581" w:rsidRPr="00BC3581" w:rsidRDefault="00BC3581" w:rsidP="00EB0B89">
      <w:pPr>
        <w:keepNext/>
        <w:keepLines/>
        <w:tabs>
          <w:tab w:val="left" w:pos="709"/>
        </w:tabs>
        <w:jc w:val="both"/>
        <w:rPr>
          <w:rFonts w:eastAsia="Calibri"/>
          <w:szCs w:val="24"/>
        </w:rPr>
      </w:pPr>
      <w:r>
        <w:rPr>
          <w:szCs w:val="24"/>
        </w:rPr>
        <w:t xml:space="preserve">9.5. </w:t>
      </w:r>
      <w:r w:rsidRPr="00BC3581">
        <w:rPr>
          <w:szCs w:val="24"/>
        </w:rPr>
        <w:t>Līgums parakstīts ar drošu elektronisko parakstu un satur laika zīmogu</w:t>
      </w:r>
      <w:r w:rsidRPr="00BC3581">
        <w:rPr>
          <w:rFonts w:eastAsia="Calibri"/>
          <w:szCs w:val="24"/>
        </w:rPr>
        <w:t>.</w:t>
      </w:r>
    </w:p>
    <w:p w14:paraId="1825A8E1" w14:textId="77777777" w:rsidR="00C6198F" w:rsidRPr="00C6198F" w:rsidRDefault="00C6198F" w:rsidP="00C6198F">
      <w:pPr>
        <w:ind w:left="792"/>
        <w:jc w:val="both"/>
        <w:rPr>
          <w:szCs w:val="24"/>
        </w:rPr>
      </w:pPr>
    </w:p>
    <w:p w14:paraId="77CC75FC" w14:textId="77777777" w:rsidR="00C6198F" w:rsidRPr="00C6198F" w:rsidRDefault="00C6198F" w:rsidP="00554997">
      <w:pPr>
        <w:numPr>
          <w:ilvl w:val="0"/>
          <w:numId w:val="48"/>
        </w:numPr>
        <w:spacing w:line="276" w:lineRule="auto"/>
        <w:contextualSpacing/>
        <w:jc w:val="center"/>
        <w:rPr>
          <w:b/>
          <w:szCs w:val="24"/>
        </w:rPr>
      </w:pPr>
      <w:r w:rsidRPr="00C6198F">
        <w:rPr>
          <w:b/>
          <w:szCs w:val="24"/>
        </w:rPr>
        <w:t>Pušu rekvizīti un paraksti</w:t>
      </w:r>
    </w:p>
    <w:tbl>
      <w:tblPr>
        <w:tblStyle w:val="Reatab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5164"/>
      </w:tblGrid>
      <w:tr w:rsidR="00C6198F" w:rsidRPr="00C6198F" w14:paraId="3E81EA04" w14:textId="77777777" w:rsidTr="00BC3581">
        <w:trPr>
          <w:trHeight w:val="430"/>
        </w:trPr>
        <w:tc>
          <w:tcPr>
            <w:tcW w:w="4442" w:type="dxa"/>
          </w:tcPr>
          <w:p w14:paraId="4FA0EC16" w14:textId="54A3F9DF" w:rsidR="00C6198F" w:rsidRPr="00C6198F" w:rsidRDefault="00C6198F" w:rsidP="00C6198F">
            <w:pPr>
              <w:rPr>
                <w:b/>
                <w:szCs w:val="24"/>
              </w:rPr>
            </w:pPr>
            <w:r w:rsidRPr="00C6198F">
              <w:rPr>
                <w:b/>
                <w:szCs w:val="24"/>
              </w:rPr>
              <w:t>Apdrošinātājs:</w:t>
            </w:r>
            <w:r w:rsidRPr="00C6198F">
              <w:rPr>
                <w:b/>
                <w:szCs w:val="24"/>
              </w:rPr>
              <w:tab/>
            </w:r>
          </w:p>
        </w:tc>
        <w:tc>
          <w:tcPr>
            <w:tcW w:w="5164" w:type="dxa"/>
            <w:hideMark/>
          </w:tcPr>
          <w:p w14:paraId="6B8DEB1F" w14:textId="77777777" w:rsidR="00C6198F" w:rsidRPr="00C6198F" w:rsidRDefault="00C6198F" w:rsidP="00C6198F">
            <w:pPr>
              <w:rPr>
                <w:b/>
                <w:szCs w:val="24"/>
              </w:rPr>
            </w:pPr>
            <w:r w:rsidRPr="00C6198F">
              <w:rPr>
                <w:b/>
                <w:szCs w:val="24"/>
              </w:rPr>
              <w:t>Apdrošinājuma ņēmējs:</w:t>
            </w:r>
          </w:p>
        </w:tc>
      </w:tr>
      <w:tr w:rsidR="00C6198F" w:rsidRPr="00C6198F" w14:paraId="5D53A2D3" w14:textId="77777777" w:rsidTr="001F1767">
        <w:trPr>
          <w:trHeight w:val="1290"/>
        </w:trPr>
        <w:tc>
          <w:tcPr>
            <w:tcW w:w="4442" w:type="dxa"/>
            <w:hideMark/>
          </w:tcPr>
          <w:p w14:paraId="18FB68B5" w14:textId="77777777" w:rsidR="00C6198F" w:rsidRPr="00C6198F" w:rsidRDefault="00C6198F" w:rsidP="00C6198F">
            <w:pPr>
              <w:rPr>
                <w:b/>
                <w:szCs w:val="24"/>
              </w:rPr>
            </w:pPr>
            <w:r w:rsidRPr="00C6198F">
              <w:rPr>
                <w:b/>
                <w:szCs w:val="24"/>
              </w:rPr>
              <w:t xml:space="preserve"> </w:t>
            </w:r>
          </w:p>
        </w:tc>
        <w:tc>
          <w:tcPr>
            <w:tcW w:w="5164" w:type="dxa"/>
            <w:hideMark/>
          </w:tcPr>
          <w:p w14:paraId="7FECA5A4" w14:textId="068D9329" w:rsidR="00C6198F" w:rsidRPr="00C6198F" w:rsidRDefault="00EB0B89" w:rsidP="00C6198F">
            <w:pPr>
              <w:rPr>
                <w:b/>
                <w:szCs w:val="24"/>
              </w:rPr>
            </w:pPr>
            <w:r>
              <w:rPr>
                <w:b/>
                <w:szCs w:val="24"/>
              </w:rPr>
              <w:t>SIA</w:t>
            </w:r>
            <w:r w:rsidR="00C6198F" w:rsidRPr="00C6198F">
              <w:rPr>
                <w:b/>
                <w:szCs w:val="24"/>
              </w:rPr>
              <w:t xml:space="preserve"> „Publisko aktīvu pārvaldītājs Possessor”</w:t>
            </w:r>
          </w:p>
          <w:p w14:paraId="349B8621" w14:textId="77777777" w:rsidR="00C6198F" w:rsidRPr="00C6198F" w:rsidRDefault="00C6198F" w:rsidP="00C6198F">
            <w:pPr>
              <w:rPr>
                <w:szCs w:val="24"/>
              </w:rPr>
            </w:pPr>
            <w:proofErr w:type="spellStart"/>
            <w:r w:rsidRPr="00C6198F">
              <w:rPr>
                <w:szCs w:val="24"/>
              </w:rPr>
              <w:t>K.Valdemāra</w:t>
            </w:r>
            <w:proofErr w:type="spellEnd"/>
            <w:r w:rsidRPr="00C6198F">
              <w:rPr>
                <w:szCs w:val="24"/>
              </w:rPr>
              <w:t xml:space="preserve"> iela 31, Rīga, LV – 1887</w:t>
            </w:r>
          </w:p>
          <w:p w14:paraId="4D757C13" w14:textId="77777777" w:rsidR="00C6198F" w:rsidRPr="00C6198F" w:rsidRDefault="00C6198F" w:rsidP="00C6198F">
            <w:pPr>
              <w:rPr>
                <w:szCs w:val="24"/>
              </w:rPr>
            </w:pPr>
            <w:r w:rsidRPr="00C6198F">
              <w:rPr>
                <w:szCs w:val="24"/>
              </w:rPr>
              <w:t>Reģ.Nr.40003192154</w:t>
            </w:r>
          </w:p>
          <w:p w14:paraId="2F25C7CF" w14:textId="77777777" w:rsidR="00C6198F" w:rsidRPr="00C6198F" w:rsidRDefault="00C6198F" w:rsidP="00C6198F">
            <w:pPr>
              <w:rPr>
                <w:szCs w:val="24"/>
              </w:rPr>
            </w:pPr>
            <w:r w:rsidRPr="00C6198F">
              <w:rPr>
                <w:szCs w:val="24"/>
              </w:rPr>
              <w:t>Konts: Nr.LV17HABA0551032309150</w:t>
            </w:r>
          </w:p>
          <w:p w14:paraId="576F210C" w14:textId="77777777" w:rsidR="00C6198F" w:rsidRPr="00C6198F" w:rsidRDefault="00C6198F" w:rsidP="00C6198F">
            <w:pPr>
              <w:rPr>
                <w:szCs w:val="24"/>
              </w:rPr>
            </w:pPr>
            <w:r w:rsidRPr="00C6198F">
              <w:rPr>
                <w:szCs w:val="24"/>
              </w:rPr>
              <w:t xml:space="preserve">Banka: AS „Swedbank” </w:t>
            </w:r>
          </w:p>
        </w:tc>
      </w:tr>
      <w:tr w:rsidR="00C6198F" w:rsidRPr="00C6198F" w14:paraId="21A73D2E" w14:textId="77777777" w:rsidTr="001F1767">
        <w:trPr>
          <w:trHeight w:val="1196"/>
        </w:trPr>
        <w:tc>
          <w:tcPr>
            <w:tcW w:w="4442" w:type="dxa"/>
          </w:tcPr>
          <w:p w14:paraId="6C9A4DD8" w14:textId="77777777" w:rsidR="00C6198F" w:rsidRPr="00C6198F" w:rsidRDefault="00C6198F" w:rsidP="00C6198F">
            <w:pPr>
              <w:rPr>
                <w:szCs w:val="24"/>
              </w:rPr>
            </w:pPr>
          </w:p>
          <w:p w14:paraId="76A94576" w14:textId="77777777" w:rsidR="00C6198F" w:rsidRPr="00C6198F" w:rsidRDefault="00C6198F" w:rsidP="00C6198F">
            <w:pPr>
              <w:rPr>
                <w:szCs w:val="24"/>
              </w:rPr>
            </w:pPr>
            <w:r w:rsidRPr="00C6198F">
              <w:rPr>
                <w:szCs w:val="24"/>
              </w:rPr>
              <w:t>______________________________</w:t>
            </w:r>
          </w:p>
          <w:p w14:paraId="56DAB295" w14:textId="77777777" w:rsidR="00C6198F" w:rsidRPr="00C6198F" w:rsidRDefault="00C6198F" w:rsidP="00C6198F">
            <w:pPr>
              <w:rPr>
                <w:szCs w:val="24"/>
              </w:rPr>
            </w:pPr>
          </w:p>
        </w:tc>
        <w:tc>
          <w:tcPr>
            <w:tcW w:w="5164" w:type="dxa"/>
          </w:tcPr>
          <w:p w14:paraId="1F01DB91" w14:textId="77777777" w:rsidR="00C6198F" w:rsidRPr="00C6198F" w:rsidRDefault="00C6198F" w:rsidP="00C6198F">
            <w:pPr>
              <w:rPr>
                <w:szCs w:val="24"/>
              </w:rPr>
            </w:pPr>
          </w:p>
          <w:p w14:paraId="2551108F" w14:textId="77777777" w:rsidR="00C6198F" w:rsidRPr="00C6198F" w:rsidRDefault="00C6198F" w:rsidP="00C6198F">
            <w:pPr>
              <w:rPr>
                <w:szCs w:val="24"/>
              </w:rPr>
            </w:pPr>
            <w:r w:rsidRPr="00C6198F">
              <w:rPr>
                <w:szCs w:val="24"/>
              </w:rPr>
              <w:t>________________________________</w:t>
            </w:r>
          </w:p>
          <w:p w14:paraId="31F51158" w14:textId="0FC400CD" w:rsidR="00C6198F" w:rsidRPr="00C6198F" w:rsidRDefault="005B024B" w:rsidP="00C6198F">
            <w:pPr>
              <w:rPr>
                <w:szCs w:val="24"/>
              </w:rPr>
            </w:pPr>
            <w:r>
              <w:rPr>
                <w:szCs w:val="24"/>
              </w:rPr>
              <w:t>Valdes locekle Dace Gaile</w:t>
            </w:r>
          </w:p>
        </w:tc>
      </w:tr>
    </w:tbl>
    <w:p w14:paraId="27E2C9E1" w14:textId="77777777" w:rsidR="00C6198F" w:rsidRPr="00C6198F" w:rsidRDefault="00C6198F" w:rsidP="00C6198F">
      <w:pPr>
        <w:ind w:firstLine="851"/>
        <w:jc w:val="both"/>
        <w:rPr>
          <w:b/>
        </w:rPr>
      </w:pPr>
    </w:p>
    <w:p w14:paraId="2D3AA7C3" w14:textId="77777777" w:rsidR="00BC3581" w:rsidRDefault="00BC3581" w:rsidP="00BC3581">
      <w:pPr>
        <w:keepNext/>
        <w:keepLines/>
        <w:tabs>
          <w:tab w:val="left" w:pos="709"/>
        </w:tabs>
        <w:jc w:val="both"/>
        <w:rPr>
          <w:rFonts w:eastAsia="Calibri"/>
          <w:szCs w:val="24"/>
        </w:rPr>
      </w:pPr>
      <w:r>
        <w:rPr>
          <w:szCs w:val="24"/>
        </w:rPr>
        <w:t>Līgums parakstīts ar drošu elektronisko parakstu un satur laika zīmogu</w:t>
      </w:r>
      <w:r>
        <w:rPr>
          <w:rFonts w:eastAsia="Calibri"/>
          <w:szCs w:val="24"/>
        </w:rPr>
        <w:t>.</w:t>
      </w:r>
    </w:p>
    <w:p w14:paraId="4267911C" w14:textId="77777777" w:rsidR="00045F76" w:rsidRDefault="00045F76" w:rsidP="005B453A">
      <w:pPr>
        <w:rPr>
          <w:color w:val="C00000"/>
        </w:rPr>
      </w:pPr>
    </w:p>
    <w:p w14:paraId="1A36A6E2" w14:textId="77777777" w:rsidR="00045F76" w:rsidRDefault="00045F76" w:rsidP="005B453A">
      <w:pPr>
        <w:rPr>
          <w:color w:val="C00000"/>
        </w:rPr>
      </w:pPr>
    </w:p>
    <w:p w14:paraId="3DACD90F" w14:textId="77777777" w:rsidR="00A361EE" w:rsidRDefault="00A361EE" w:rsidP="005B453A">
      <w:pPr>
        <w:rPr>
          <w:color w:val="C00000"/>
        </w:rPr>
      </w:pPr>
    </w:p>
    <w:p w14:paraId="2B0FEDB1" w14:textId="77777777" w:rsidR="00403773" w:rsidRDefault="00403773" w:rsidP="005B453A">
      <w:pPr>
        <w:jc w:val="right"/>
        <w:rPr>
          <w:rStyle w:val="FontStyle53"/>
          <w:b/>
          <w:bCs/>
          <w:szCs w:val="24"/>
        </w:rPr>
      </w:pPr>
    </w:p>
    <w:sectPr w:rsidR="00403773" w:rsidSect="001F1767">
      <w:headerReference w:type="even" r:id="rId15"/>
      <w:headerReference w:type="default" r:id="rId16"/>
      <w:footerReference w:type="even" r:id="rId17"/>
      <w:footerReference w:type="default" r:id="rId18"/>
      <w:pgSz w:w="12240" w:h="15840"/>
      <w:pgMar w:top="709" w:right="1041"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330D" w14:textId="77777777" w:rsidR="00001938" w:rsidRDefault="00001938">
      <w:r>
        <w:separator/>
      </w:r>
    </w:p>
  </w:endnote>
  <w:endnote w:type="continuationSeparator" w:id="0">
    <w:p w14:paraId="16D95B28" w14:textId="77777777" w:rsidR="00001938" w:rsidRDefault="0000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DD85" w14:textId="77777777" w:rsidR="00F41C49" w:rsidRDefault="00F41C4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2E8C2DA1" w14:textId="77777777" w:rsidR="00F41C49" w:rsidRDefault="00F41C4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BBBC" w14:textId="77777777" w:rsidR="00F41C49" w:rsidRDefault="00F41C49">
    <w:pPr>
      <w:pStyle w:val="Kjene"/>
      <w:jc w:val="right"/>
    </w:pPr>
    <w:r>
      <w:fldChar w:fldCharType="begin"/>
    </w:r>
    <w:r>
      <w:instrText xml:space="preserve"> PAGE   \* MERGEFORMAT </w:instrText>
    </w:r>
    <w:r>
      <w:fldChar w:fldCharType="separate"/>
    </w:r>
    <w:r>
      <w:rPr>
        <w:noProof/>
      </w:rPr>
      <w:t>8</w:t>
    </w:r>
    <w:r>
      <w:rPr>
        <w:noProof/>
      </w:rPr>
      <w:fldChar w:fldCharType="end"/>
    </w:r>
  </w:p>
  <w:p w14:paraId="158FDE6F" w14:textId="77777777" w:rsidR="00F41C49" w:rsidRDefault="00F41C4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11F4" w14:textId="77777777" w:rsidR="00001938" w:rsidRDefault="00001938">
      <w:r>
        <w:separator/>
      </w:r>
    </w:p>
  </w:footnote>
  <w:footnote w:type="continuationSeparator" w:id="0">
    <w:p w14:paraId="1D7967FA" w14:textId="77777777" w:rsidR="00001938" w:rsidRDefault="00001938">
      <w:r>
        <w:continuationSeparator/>
      </w:r>
    </w:p>
  </w:footnote>
  <w:footnote w:id="1">
    <w:p w14:paraId="2A785F85" w14:textId="77777777" w:rsidR="00C1137E" w:rsidRPr="00EB7F60" w:rsidRDefault="00C1137E" w:rsidP="00C1137E">
      <w:pPr>
        <w:pStyle w:val="Vresteksts"/>
        <w:jc w:val="both"/>
      </w:pPr>
      <w:r w:rsidRPr="00EB7F60">
        <w:rPr>
          <w:rStyle w:val="Vresatsauce"/>
        </w:rPr>
        <w:footnoteRef/>
      </w:r>
      <w:r w:rsidRPr="00EB7F60">
        <w:t xml:space="preserve"> Ja Pretendents piedāvā </w:t>
      </w:r>
      <w:r>
        <w:t>lielāku apdrošināšanas summu kā norādīts Tehniskajā specifikācijā, papildus jānorāda argumenti konkrētās apdrošināšanas summas pamatojumam.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A4E5" w14:textId="77777777" w:rsidR="00F41C49" w:rsidRDefault="00F41C4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FDCD6A" w14:textId="77777777" w:rsidR="00F41C49" w:rsidRDefault="00F41C4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DD2A" w14:textId="77777777" w:rsidR="00F41C49" w:rsidRDefault="00F41C49">
    <w:pPr>
      <w:pStyle w:val="Galvene"/>
      <w:framePr w:wrap="around" w:vAnchor="text" w:hAnchor="margin" w:xAlign="center" w:y="1"/>
      <w:rPr>
        <w:rStyle w:val="Lappusesnumurs"/>
      </w:rPr>
    </w:pPr>
  </w:p>
  <w:p w14:paraId="75345DAF" w14:textId="77777777" w:rsidR="00F41C49" w:rsidRDefault="00F41C49" w:rsidP="009C4BE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CEEDE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5A668FA"/>
    <w:multiLevelType w:val="multilevel"/>
    <w:tmpl w:val="F8C2F5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8780C93"/>
    <w:multiLevelType w:val="hybridMultilevel"/>
    <w:tmpl w:val="C414BDDE"/>
    <w:lvl w:ilvl="0" w:tplc="A7947C7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8F436B"/>
    <w:multiLevelType w:val="multilevel"/>
    <w:tmpl w:val="45CC24C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BB74FF"/>
    <w:multiLevelType w:val="multilevel"/>
    <w:tmpl w:val="4314CC7C"/>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156C72F0"/>
    <w:multiLevelType w:val="hybridMultilevel"/>
    <w:tmpl w:val="5BA897B4"/>
    <w:lvl w:ilvl="0" w:tplc="46A463A8">
      <w:start w:val="3"/>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14243D"/>
    <w:multiLevelType w:val="multilevel"/>
    <w:tmpl w:val="02001ADE"/>
    <w:lvl w:ilvl="0">
      <w:start w:val="2"/>
      <w:numFmt w:val="decimal"/>
      <w:lvlText w:val="%1."/>
      <w:lvlJc w:val="left"/>
      <w:pPr>
        <w:ind w:left="540" w:hanging="540"/>
      </w:pPr>
      <w:rPr>
        <w:rFonts w:hint="default"/>
      </w:rPr>
    </w:lvl>
    <w:lvl w:ilvl="1">
      <w:start w:val="1"/>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1A252C1B"/>
    <w:multiLevelType w:val="multilevel"/>
    <w:tmpl w:val="2BB2C904"/>
    <w:lvl w:ilvl="0">
      <w:start w:val="8"/>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CC90BE3"/>
    <w:multiLevelType w:val="hybridMultilevel"/>
    <w:tmpl w:val="AB1A7EFA"/>
    <w:lvl w:ilvl="0" w:tplc="1E16BB94">
      <w:start w:val="1"/>
      <w:numFmt w:val="decimal"/>
      <w:lvlText w:val="%1."/>
      <w:lvlJc w:val="left"/>
      <w:pPr>
        <w:ind w:left="1211" w:hanging="360"/>
      </w:pPr>
      <w:rPr>
        <w:rFonts w:eastAsia="SimSun"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2329221F"/>
    <w:multiLevelType w:val="hybridMultilevel"/>
    <w:tmpl w:val="48AE9A4A"/>
    <w:lvl w:ilvl="0" w:tplc="AFCA5A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C6A2203"/>
    <w:multiLevelType w:val="multilevel"/>
    <w:tmpl w:val="E91215A2"/>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DDB69BC"/>
    <w:multiLevelType w:val="multilevel"/>
    <w:tmpl w:val="DF44E068"/>
    <w:lvl w:ilvl="0">
      <w:start w:val="3"/>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3" w15:restartNumberingAfterBreak="0">
    <w:nsid w:val="32C911CC"/>
    <w:multiLevelType w:val="hybridMultilevel"/>
    <w:tmpl w:val="CA4674D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88A4E58"/>
    <w:multiLevelType w:val="multilevel"/>
    <w:tmpl w:val="834673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8C524F7"/>
    <w:multiLevelType w:val="multilevel"/>
    <w:tmpl w:val="D890BE36"/>
    <w:lvl w:ilvl="0">
      <w:start w:val="1"/>
      <w:numFmt w:val="decimal"/>
      <w:lvlText w:val="%1."/>
      <w:lvlJc w:val="left"/>
      <w:pPr>
        <w:ind w:left="720" w:hanging="360"/>
      </w:pPr>
      <w:rPr>
        <w:rFonts w:hint="default"/>
        <w:b/>
      </w:rPr>
    </w:lvl>
    <w:lvl w:ilvl="1">
      <w:start w:val="1"/>
      <w:numFmt w:val="decimal"/>
      <w:isLgl/>
      <w:lvlText w:val="%1.%2."/>
      <w:lvlJc w:val="left"/>
      <w:pPr>
        <w:ind w:left="1063" w:hanging="60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6"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3EB720F8"/>
    <w:multiLevelType w:val="multilevel"/>
    <w:tmpl w:val="EE48FC8A"/>
    <w:lvl w:ilvl="0">
      <w:start w:val="1"/>
      <w:numFmt w:val="decimal"/>
      <w:lvlText w:val="%1."/>
      <w:lvlJc w:val="left"/>
      <w:pPr>
        <w:tabs>
          <w:tab w:val="num" w:pos="450"/>
        </w:tabs>
        <w:ind w:left="450" w:hanging="450"/>
      </w:pPr>
      <w:rPr>
        <w:rFonts w:hint="default"/>
      </w:rPr>
    </w:lvl>
    <w:lvl w:ilvl="1">
      <w:start w:val="1"/>
      <w:numFmt w:val="bullet"/>
      <w:lvlText w:val=""/>
      <w:lvlJc w:val="left"/>
      <w:pPr>
        <w:tabs>
          <w:tab w:val="num" w:pos="450"/>
        </w:tabs>
        <w:ind w:left="450" w:hanging="450"/>
      </w:pPr>
      <w:rPr>
        <w:rFonts w:ascii="Symbol" w:hAnsi="Symbol"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764136"/>
    <w:multiLevelType w:val="hybridMultilevel"/>
    <w:tmpl w:val="F3A0E4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1" w15:restartNumberingAfterBreak="0">
    <w:nsid w:val="43EE31E9"/>
    <w:multiLevelType w:val="singleLevel"/>
    <w:tmpl w:val="CBDAE30E"/>
    <w:lvl w:ilvl="0">
      <w:start w:val="3"/>
      <w:numFmt w:val="bullet"/>
      <w:lvlText w:val="-"/>
      <w:lvlJc w:val="left"/>
      <w:pPr>
        <w:tabs>
          <w:tab w:val="num" w:pos="360"/>
        </w:tabs>
        <w:ind w:left="360" w:hanging="360"/>
      </w:pPr>
    </w:lvl>
  </w:abstractNum>
  <w:abstractNum w:abstractNumId="22" w15:restartNumberingAfterBreak="0">
    <w:nsid w:val="49285007"/>
    <w:multiLevelType w:val="multilevel"/>
    <w:tmpl w:val="2846507C"/>
    <w:lvl w:ilvl="0">
      <w:start w:val="6"/>
      <w:numFmt w:val="decimal"/>
      <w:lvlText w:val="%1."/>
      <w:lvlJc w:val="left"/>
      <w:pPr>
        <w:ind w:left="360" w:hanging="360"/>
      </w:pPr>
      <w:rPr>
        <w:rFonts w:hint="default"/>
      </w:rPr>
    </w:lvl>
    <w:lvl w:ilvl="1">
      <w:start w:val="5"/>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4AA0110C"/>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DC12831"/>
    <w:multiLevelType w:val="multilevel"/>
    <w:tmpl w:val="834673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E9F7E65"/>
    <w:multiLevelType w:val="hybridMultilevel"/>
    <w:tmpl w:val="360249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2D73C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B44EE1"/>
    <w:multiLevelType w:val="multilevel"/>
    <w:tmpl w:val="D890BE36"/>
    <w:lvl w:ilvl="0">
      <w:start w:val="1"/>
      <w:numFmt w:val="decimal"/>
      <w:lvlText w:val="%1."/>
      <w:lvlJc w:val="left"/>
      <w:pPr>
        <w:ind w:left="720" w:hanging="360"/>
      </w:pPr>
      <w:rPr>
        <w:rFonts w:hint="default"/>
        <w:b/>
      </w:rPr>
    </w:lvl>
    <w:lvl w:ilvl="1">
      <w:start w:val="1"/>
      <w:numFmt w:val="decimal"/>
      <w:isLgl/>
      <w:lvlText w:val="%1.%2."/>
      <w:lvlJc w:val="left"/>
      <w:pPr>
        <w:ind w:left="1063" w:hanging="60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15:restartNumberingAfterBreak="0">
    <w:nsid w:val="5819782F"/>
    <w:multiLevelType w:val="multilevel"/>
    <w:tmpl w:val="F6A0DFE4"/>
    <w:lvl w:ilvl="0">
      <w:start w:val="4"/>
      <w:numFmt w:val="decimal"/>
      <w:lvlText w:val="%1."/>
      <w:lvlJc w:val="left"/>
      <w:pPr>
        <w:tabs>
          <w:tab w:val="num" w:pos="545"/>
        </w:tabs>
        <w:ind w:left="545" w:hanging="545"/>
      </w:pPr>
      <w:rPr>
        <w:rFonts w:hint="default"/>
      </w:rPr>
    </w:lvl>
    <w:lvl w:ilvl="1">
      <w:start w:val="2"/>
      <w:numFmt w:val="decimal"/>
      <w:lvlText w:val="%1.%2."/>
      <w:lvlJc w:val="left"/>
      <w:pPr>
        <w:tabs>
          <w:tab w:val="num" w:pos="814"/>
        </w:tabs>
        <w:ind w:left="814" w:hanging="545"/>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3054"/>
        </w:tabs>
        <w:ind w:left="3054" w:hanging="144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952"/>
        </w:tabs>
        <w:ind w:left="3952" w:hanging="1800"/>
      </w:pPr>
      <w:rPr>
        <w:rFonts w:hint="default"/>
      </w:rPr>
    </w:lvl>
  </w:abstractNum>
  <w:abstractNum w:abstractNumId="30" w15:restartNumberingAfterBreak="0">
    <w:nsid w:val="5B2F7526"/>
    <w:multiLevelType w:val="hybridMultilevel"/>
    <w:tmpl w:val="0C600952"/>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31" w15:restartNumberingAfterBreak="0">
    <w:nsid w:val="5D5A175D"/>
    <w:multiLevelType w:val="hybridMultilevel"/>
    <w:tmpl w:val="12744E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E106155"/>
    <w:multiLevelType w:val="multilevel"/>
    <w:tmpl w:val="97A2C6D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34" w15:restartNumberingAfterBreak="0">
    <w:nsid w:val="5E9531F0"/>
    <w:multiLevelType w:val="multilevel"/>
    <w:tmpl w:val="FFBC78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E5F6E"/>
    <w:multiLevelType w:val="multilevel"/>
    <w:tmpl w:val="EE48FC8A"/>
    <w:lvl w:ilvl="0">
      <w:start w:val="1"/>
      <w:numFmt w:val="decimal"/>
      <w:lvlText w:val="%1."/>
      <w:lvlJc w:val="left"/>
      <w:pPr>
        <w:tabs>
          <w:tab w:val="num" w:pos="450"/>
        </w:tabs>
        <w:ind w:left="450" w:hanging="450"/>
      </w:pPr>
      <w:rPr>
        <w:rFonts w:hint="default"/>
      </w:rPr>
    </w:lvl>
    <w:lvl w:ilvl="1">
      <w:start w:val="1"/>
      <w:numFmt w:val="bullet"/>
      <w:lvlText w:val=""/>
      <w:lvlJc w:val="left"/>
      <w:pPr>
        <w:tabs>
          <w:tab w:val="num" w:pos="450"/>
        </w:tabs>
        <w:ind w:left="450" w:hanging="450"/>
      </w:pPr>
      <w:rPr>
        <w:rFonts w:ascii="Symbol" w:hAnsi="Symbol"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56678F"/>
    <w:multiLevelType w:val="hybridMultilevel"/>
    <w:tmpl w:val="8708D1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D0C36FA"/>
    <w:multiLevelType w:val="multilevel"/>
    <w:tmpl w:val="364A34F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64273A"/>
    <w:multiLevelType w:val="hybridMultilevel"/>
    <w:tmpl w:val="DD907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1221E2"/>
    <w:multiLevelType w:val="multilevel"/>
    <w:tmpl w:val="D2F8FA6E"/>
    <w:lvl w:ilvl="0">
      <w:start w:val="3"/>
      <w:numFmt w:val="decimal"/>
      <w:lvlText w:val="%1."/>
      <w:lvlJc w:val="left"/>
      <w:pPr>
        <w:tabs>
          <w:tab w:val="num" w:pos="1211"/>
        </w:tabs>
        <w:ind w:left="1211"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0" w15:restartNumberingAfterBreak="0">
    <w:nsid w:val="71047246"/>
    <w:multiLevelType w:val="multilevel"/>
    <w:tmpl w:val="93F00AC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3BC3979"/>
    <w:multiLevelType w:val="hybridMultilevel"/>
    <w:tmpl w:val="9B94EA42"/>
    <w:lvl w:ilvl="0" w:tplc="588EABB4">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2" w15:restartNumberingAfterBreak="0">
    <w:nsid w:val="746059EC"/>
    <w:multiLevelType w:val="multilevel"/>
    <w:tmpl w:val="D7D4753E"/>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E166FF5"/>
    <w:multiLevelType w:val="multilevel"/>
    <w:tmpl w:val="A3B8637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4"/>
  </w:num>
  <w:num w:numId="3">
    <w:abstractNumId w:val="42"/>
  </w:num>
  <w:num w:numId="4">
    <w:abstractNumId w:val="17"/>
  </w:num>
  <w:num w:numId="5">
    <w:abstractNumId w:val="29"/>
  </w:num>
  <w:num w:numId="6">
    <w:abstractNumId w:val="20"/>
  </w:num>
  <w:num w:numId="7">
    <w:abstractNumId w:val="8"/>
  </w:num>
  <w:num w:numId="8">
    <w:abstractNumId w:val="10"/>
  </w:num>
  <w:num w:numId="9">
    <w:abstractNumId w:val="7"/>
  </w:num>
  <w:num w:numId="10">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43"/>
  </w:num>
  <w:num w:numId="17">
    <w:abstractNumId w:val="11"/>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 w:ilvl="0">
        <w:numFmt w:val="bullet"/>
        <w:lvlText w:val=""/>
        <w:legacy w:legacy="1" w:legacySpace="0" w:legacyIndent="360"/>
        <w:lvlJc w:val="left"/>
        <w:pPr>
          <w:ind w:left="360" w:hanging="360"/>
        </w:pPr>
        <w:rPr>
          <w:rFonts w:ascii="Symbol" w:hAnsi="Symbol" w:hint="default"/>
        </w:rPr>
      </w:lvl>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6"/>
  </w:num>
  <w:num w:numId="25">
    <w:abstractNumId w:val="32"/>
  </w:num>
  <w:num w:numId="26">
    <w:abstractNumId w:val="19"/>
  </w:num>
  <w:num w:numId="27">
    <w:abstractNumId w:val="40"/>
  </w:num>
  <w:num w:numId="28">
    <w:abstractNumId w:val="41"/>
  </w:num>
  <w:num w:numId="29">
    <w:abstractNumId w:val="37"/>
  </w:num>
  <w:num w:numId="30">
    <w:abstractNumId w:val="2"/>
  </w:num>
  <w:num w:numId="31">
    <w:abstractNumId w:val="12"/>
  </w:num>
  <w:num w:numId="32">
    <w:abstractNumId w:val="38"/>
  </w:num>
  <w:num w:numId="33">
    <w:abstractNumId w:val="25"/>
  </w:num>
  <w:num w:numId="34">
    <w:abstractNumId w:val="3"/>
  </w:num>
  <w:num w:numId="35">
    <w:abstractNumId w:val="33"/>
  </w:num>
  <w:num w:numId="36">
    <w:abstractNumId w:val="16"/>
  </w:num>
  <w:num w:numId="37">
    <w:abstractNumId w:val="0"/>
  </w:num>
  <w:num w:numId="38">
    <w:abstractNumId w:val="18"/>
  </w:num>
  <w:num w:numId="39">
    <w:abstractNumId w:val="35"/>
  </w:num>
  <w:num w:numId="40">
    <w:abstractNumId w:val="13"/>
  </w:num>
  <w:num w:numId="41">
    <w:abstractNumId w:val="30"/>
  </w:num>
  <w:num w:numId="42">
    <w:abstractNumId w:val="2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51E"/>
    <w:rsid w:val="00000E5C"/>
    <w:rsid w:val="00001938"/>
    <w:rsid w:val="00005C05"/>
    <w:rsid w:val="00012448"/>
    <w:rsid w:val="00012E77"/>
    <w:rsid w:val="000200DD"/>
    <w:rsid w:val="00032ED2"/>
    <w:rsid w:val="000348D1"/>
    <w:rsid w:val="00036192"/>
    <w:rsid w:val="00042271"/>
    <w:rsid w:val="00045F76"/>
    <w:rsid w:val="000568B7"/>
    <w:rsid w:val="00070DCD"/>
    <w:rsid w:val="00072337"/>
    <w:rsid w:val="00077838"/>
    <w:rsid w:val="00080B8B"/>
    <w:rsid w:val="00081C0E"/>
    <w:rsid w:val="00082C93"/>
    <w:rsid w:val="00085958"/>
    <w:rsid w:val="0008751E"/>
    <w:rsid w:val="00087D71"/>
    <w:rsid w:val="0009763B"/>
    <w:rsid w:val="000A2526"/>
    <w:rsid w:val="000A50EA"/>
    <w:rsid w:val="000B2DBA"/>
    <w:rsid w:val="000B5CCF"/>
    <w:rsid w:val="000C2DBD"/>
    <w:rsid w:val="000D1366"/>
    <w:rsid w:val="000E3913"/>
    <w:rsid w:val="000E70A9"/>
    <w:rsid w:val="000F14B2"/>
    <w:rsid w:val="000F6DB9"/>
    <w:rsid w:val="000F7A0B"/>
    <w:rsid w:val="00104E04"/>
    <w:rsid w:val="001110CE"/>
    <w:rsid w:val="0011202F"/>
    <w:rsid w:val="001173C1"/>
    <w:rsid w:val="00126FC2"/>
    <w:rsid w:val="00131E53"/>
    <w:rsid w:val="0013237E"/>
    <w:rsid w:val="00133B4E"/>
    <w:rsid w:val="00137049"/>
    <w:rsid w:val="00140164"/>
    <w:rsid w:val="00144141"/>
    <w:rsid w:val="001519D5"/>
    <w:rsid w:val="00152206"/>
    <w:rsid w:val="00152B19"/>
    <w:rsid w:val="00155206"/>
    <w:rsid w:val="00162F54"/>
    <w:rsid w:val="00163ABF"/>
    <w:rsid w:val="00163D0B"/>
    <w:rsid w:val="0017199A"/>
    <w:rsid w:val="001759D6"/>
    <w:rsid w:val="00175D9E"/>
    <w:rsid w:val="00175F37"/>
    <w:rsid w:val="00176855"/>
    <w:rsid w:val="00177415"/>
    <w:rsid w:val="001817A6"/>
    <w:rsid w:val="00184C7E"/>
    <w:rsid w:val="00185029"/>
    <w:rsid w:val="00186EB3"/>
    <w:rsid w:val="00187BA2"/>
    <w:rsid w:val="001A3BDE"/>
    <w:rsid w:val="001A78BC"/>
    <w:rsid w:val="001B650A"/>
    <w:rsid w:val="001B7D91"/>
    <w:rsid w:val="001C02BC"/>
    <w:rsid w:val="001C18F1"/>
    <w:rsid w:val="001D0269"/>
    <w:rsid w:val="001D1340"/>
    <w:rsid w:val="001E2A14"/>
    <w:rsid w:val="001F1767"/>
    <w:rsid w:val="001F2AA5"/>
    <w:rsid w:val="001F33C7"/>
    <w:rsid w:val="00202674"/>
    <w:rsid w:val="00202972"/>
    <w:rsid w:val="00210DAE"/>
    <w:rsid w:val="0021108A"/>
    <w:rsid w:val="002124BE"/>
    <w:rsid w:val="00217AB7"/>
    <w:rsid w:val="00221CA0"/>
    <w:rsid w:val="00227F3B"/>
    <w:rsid w:val="00230C73"/>
    <w:rsid w:val="00230EF8"/>
    <w:rsid w:val="00236217"/>
    <w:rsid w:val="002368AC"/>
    <w:rsid w:val="00243503"/>
    <w:rsid w:val="00251DDF"/>
    <w:rsid w:val="0025377E"/>
    <w:rsid w:val="00256ECF"/>
    <w:rsid w:val="002573C9"/>
    <w:rsid w:val="00267866"/>
    <w:rsid w:val="00267C4C"/>
    <w:rsid w:val="00271184"/>
    <w:rsid w:val="00273629"/>
    <w:rsid w:val="0027482C"/>
    <w:rsid w:val="00276955"/>
    <w:rsid w:val="00277349"/>
    <w:rsid w:val="00281E8E"/>
    <w:rsid w:val="00282E58"/>
    <w:rsid w:val="0028312E"/>
    <w:rsid w:val="00284EA8"/>
    <w:rsid w:val="0028545C"/>
    <w:rsid w:val="00285E52"/>
    <w:rsid w:val="00286BC4"/>
    <w:rsid w:val="002879DE"/>
    <w:rsid w:val="00291226"/>
    <w:rsid w:val="002939E4"/>
    <w:rsid w:val="002956D3"/>
    <w:rsid w:val="002A0E38"/>
    <w:rsid w:val="002A7A74"/>
    <w:rsid w:val="002B4434"/>
    <w:rsid w:val="002B6EEA"/>
    <w:rsid w:val="002C286C"/>
    <w:rsid w:val="002C2F12"/>
    <w:rsid w:val="002C601A"/>
    <w:rsid w:val="002C65A8"/>
    <w:rsid w:val="002F09B2"/>
    <w:rsid w:val="002F7A2E"/>
    <w:rsid w:val="0030144D"/>
    <w:rsid w:val="00301EE8"/>
    <w:rsid w:val="00313ECE"/>
    <w:rsid w:val="00314B2F"/>
    <w:rsid w:val="00320F0E"/>
    <w:rsid w:val="0032754C"/>
    <w:rsid w:val="003340CF"/>
    <w:rsid w:val="0034009C"/>
    <w:rsid w:val="003404C0"/>
    <w:rsid w:val="00341292"/>
    <w:rsid w:val="0034402E"/>
    <w:rsid w:val="00351E6C"/>
    <w:rsid w:val="0035259F"/>
    <w:rsid w:val="00360C7A"/>
    <w:rsid w:val="00370E5E"/>
    <w:rsid w:val="00371F51"/>
    <w:rsid w:val="003819E6"/>
    <w:rsid w:val="00382707"/>
    <w:rsid w:val="00383E33"/>
    <w:rsid w:val="00393EFE"/>
    <w:rsid w:val="003A3465"/>
    <w:rsid w:val="003A5453"/>
    <w:rsid w:val="003A611B"/>
    <w:rsid w:val="003B1749"/>
    <w:rsid w:val="003B4DF9"/>
    <w:rsid w:val="003C433C"/>
    <w:rsid w:val="003D01CA"/>
    <w:rsid w:val="003E4C79"/>
    <w:rsid w:val="003E76BD"/>
    <w:rsid w:val="003F0191"/>
    <w:rsid w:val="00402107"/>
    <w:rsid w:val="00403773"/>
    <w:rsid w:val="004074A3"/>
    <w:rsid w:val="00411766"/>
    <w:rsid w:val="0041198D"/>
    <w:rsid w:val="00422591"/>
    <w:rsid w:val="00423099"/>
    <w:rsid w:val="00423D8C"/>
    <w:rsid w:val="00424BEA"/>
    <w:rsid w:val="004318E7"/>
    <w:rsid w:val="004334F0"/>
    <w:rsid w:val="004410A2"/>
    <w:rsid w:val="00442D1E"/>
    <w:rsid w:val="0045024C"/>
    <w:rsid w:val="0045466C"/>
    <w:rsid w:val="004630DF"/>
    <w:rsid w:val="00470E60"/>
    <w:rsid w:val="00482ECC"/>
    <w:rsid w:val="0048572A"/>
    <w:rsid w:val="0049053F"/>
    <w:rsid w:val="00493F90"/>
    <w:rsid w:val="00496D2F"/>
    <w:rsid w:val="00496D8C"/>
    <w:rsid w:val="004A1C72"/>
    <w:rsid w:val="004A3EC6"/>
    <w:rsid w:val="004A5696"/>
    <w:rsid w:val="004B1F89"/>
    <w:rsid w:val="004B5456"/>
    <w:rsid w:val="004B648B"/>
    <w:rsid w:val="004C58DC"/>
    <w:rsid w:val="004D1078"/>
    <w:rsid w:val="004E101F"/>
    <w:rsid w:val="004E5500"/>
    <w:rsid w:val="004F4B80"/>
    <w:rsid w:val="0050274F"/>
    <w:rsid w:val="00503831"/>
    <w:rsid w:val="00506074"/>
    <w:rsid w:val="0051137F"/>
    <w:rsid w:val="00515F18"/>
    <w:rsid w:val="0051745F"/>
    <w:rsid w:val="0052412D"/>
    <w:rsid w:val="00531088"/>
    <w:rsid w:val="00531217"/>
    <w:rsid w:val="0053778F"/>
    <w:rsid w:val="0054046A"/>
    <w:rsid w:val="00543CA6"/>
    <w:rsid w:val="00552CDD"/>
    <w:rsid w:val="00554997"/>
    <w:rsid w:val="00554C2E"/>
    <w:rsid w:val="00556126"/>
    <w:rsid w:val="005626B8"/>
    <w:rsid w:val="00564729"/>
    <w:rsid w:val="00577AA0"/>
    <w:rsid w:val="00583F2D"/>
    <w:rsid w:val="00585A19"/>
    <w:rsid w:val="00585C26"/>
    <w:rsid w:val="005868D3"/>
    <w:rsid w:val="00586932"/>
    <w:rsid w:val="005874D8"/>
    <w:rsid w:val="00590621"/>
    <w:rsid w:val="005932F0"/>
    <w:rsid w:val="00593477"/>
    <w:rsid w:val="005A0102"/>
    <w:rsid w:val="005A4AF3"/>
    <w:rsid w:val="005B024B"/>
    <w:rsid w:val="005B453A"/>
    <w:rsid w:val="005B6E95"/>
    <w:rsid w:val="005B6F45"/>
    <w:rsid w:val="005C58DB"/>
    <w:rsid w:val="005C6B7F"/>
    <w:rsid w:val="005C724C"/>
    <w:rsid w:val="005F0278"/>
    <w:rsid w:val="005F169A"/>
    <w:rsid w:val="005F38E5"/>
    <w:rsid w:val="0060112E"/>
    <w:rsid w:val="0062104A"/>
    <w:rsid w:val="006244F1"/>
    <w:rsid w:val="006301AB"/>
    <w:rsid w:val="006309BC"/>
    <w:rsid w:val="00636042"/>
    <w:rsid w:val="00637F30"/>
    <w:rsid w:val="0065182B"/>
    <w:rsid w:val="00667B9A"/>
    <w:rsid w:val="00667D2E"/>
    <w:rsid w:val="006723F1"/>
    <w:rsid w:val="00680818"/>
    <w:rsid w:val="00683536"/>
    <w:rsid w:val="00695E30"/>
    <w:rsid w:val="00695F8F"/>
    <w:rsid w:val="006B1472"/>
    <w:rsid w:val="006E2363"/>
    <w:rsid w:val="006E270A"/>
    <w:rsid w:val="006E677E"/>
    <w:rsid w:val="006F1D61"/>
    <w:rsid w:val="006F5063"/>
    <w:rsid w:val="006F5B38"/>
    <w:rsid w:val="007042C7"/>
    <w:rsid w:val="00706B2E"/>
    <w:rsid w:val="00712302"/>
    <w:rsid w:val="00716384"/>
    <w:rsid w:val="00720B10"/>
    <w:rsid w:val="007453E8"/>
    <w:rsid w:val="007472D7"/>
    <w:rsid w:val="00751DD2"/>
    <w:rsid w:val="00764149"/>
    <w:rsid w:val="0076660E"/>
    <w:rsid w:val="007676D2"/>
    <w:rsid w:val="00770309"/>
    <w:rsid w:val="007728E0"/>
    <w:rsid w:val="00775809"/>
    <w:rsid w:val="007811E5"/>
    <w:rsid w:val="007978D4"/>
    <w:rsid w:val="007A7F22"/>
    <w:rsid w:val="007B2913"/>
    <w:rsid w:val="007B4079"/>
    <w:rsid w:val="007B7A58"/>
    <w:rsid w:val="007C44F1"/>
    <w:rsid w:val="007C661B"/>
    <w:rsid w:val="007C6814"/>
    <w:rsid w:val="007D004F"/>
    <w:rsid w:val="007D1790"/>
    <w:rsid w:val="007D3EF5"/>
    <w:rsid w:val="007D581B"/>
    <w:rsid w:val="007D676A"/>
    <w:rsid w:val="007E053D"/>
    <w:rsid w:val="007E1C1E"/>
    <w:rsid w:val="007F4535"/>
    <w:rsid w:val="008048D1"/>
    <w:rsid w:val="0080609F"/>
    <w:rsid w:val="00817208"/>
    <w:rsid w:val="00820F93"/>
    <w:rsid w:val="00822189"/>
    <w:rsid w:val="00822C29"/>
    <w:rsid w:val="00824F73"/>
    <w:rsid w:val="0082695B"/>
    <w:rsid w:val="0083019D"/>
    <w:rsid w:val="00854B8D"/>
    <w:rsid w:val="0086321F"/>
    <w:rsid w:val="008644C5"/>
    <w:rsid w:val="00866328"/>
    <w:rsid w:val="00867FD9"/>
    <w:rsid w:val="008745B5"/>
    <w:rsid w:val="008800C4"/>
    <w:rsid w:val="008869B6"/>
    <w:rsid w:val="00893E23"/>
    <w:rsid w:val="0089438E"/>
    <w:rsid w:val="008947CA"/>
    <w:rsid w:val="008A45B6"/>
    <w:rsid w:val="008A67C2"/>
    <w:rsid w:val="008A6F3F"/>
    <w:rsid w:val="008A724D"/>
    <w:rsid w:val="008C201C"/>
    <w:rsid w:val="008C4CD6"/>
    <w:rsid w:val="008D6DF8"/>
    <w:rsid w:val="008E2A68"/>
    <w:rsid w:val="008E68C9"/>
    <w:rsid w:val="008E7AFF"/>
    <w:rsid w:val="008F13A8"/>
    <w:rsid w:val="008F29B1"/>
    <w:rsid w:val="008F2DFC"/>
    <w:rsid w:val="008F5640"/>
    <w:rsid w:val="00901CAC"/>
    <w:rsid w:val="00901DC2"/>
    <w:rsid w:val="00904F60"/>
    <w:rsid w:val="00913482"/>
    <w:rsid w:val="00924059"/>
    <w:rsid w:val="00924499"/>
    <w:rsid w:val="00925335"/>
    <w:rsid w:val="00930919"/>
    <w:rsid w:val="00932895"/>
    <w:rsid w:val="00943CE7"/>
    <w:rsid w:val="00946A5B"/>
    <w:rsid w:val="0095041F"/>
    <w:rsid w:val="009519A6"/>
    <w:rsid w:val="00952AAB"/>
    <w:rsid w:val="0095615A"/>
    <w:rsid w:val="00957A77"/>
    <w:rsid w:val="00965AD4"/>
    <w:rsid w:val="00996DA5"/>
    <w:rsid w:val="009A0163"/>
    <w:rsid w:val="009A76B4"/>
    <w:rsid w:val="009B147A"/>
    <w:rsid w:val="009B4155"/>
    <w:rsid w:val="009C4BEC"/>
    <w:rsid w:val="009C60D9"/>
    <w:rsid w:val="009D19FA"/>
    <w:rsid w:val="009D257D"/>
    <w:rsid w:val="009D5B23"/>
    <w:rsid w:val="009E04B0"/>
    <w:rsid w:val="009E2D0D"/>
    <w:rsid w:val="009E5EFD"/>
    <w:rsid w:val="009F22BD"/>
    <w:rsid w:val="009F2FB7"/>
    <w:rsid w:val="009F4707"/>
    <w:rsid w:val="00A005A4"/>
    <w:rsid w:val="00A06C28"/>
    <w:rsid w:val="00A1282C"/>
    <w:rsid w:val="00A21FCD"/>
    <w:rsid w:val="00A22B6B"/>
    <w:rsid w:val="00A26443"/>
    <w:rsid w:val="00A361EE"/>
    <w:rsid w:val="00A413E5"/>
    <w:rsid w:val="00A42ED7"/>
    <w:rsid w:val="00A47F8E"/>
    <w:rsid w:val="00A54E5C"/>
    <w:rsid w:val="00A55334"/>
    <w:rsid w:val="00A7751C"/>
    <w:rsid w:val="00A77CDC"/>
    <w:rsid w:val="00A841F9"/>
    <w:rsid w:val="00A84840"/>
    <w:rsid w:val="00A84EE4"/>
    <w:rsid w:val="00A8565C"/>
    <w:rsid w:val="00A9090C"/>
    <w:rsid w:val="00A91F38"/>
    <w:rsid w:val="00A9296A"/>
    <w:rsid w:val="00A92FC5"/>
    <w:rsid w:val="00AA1DA0"/>
    <w:rsid w:val="00AA1EC1"/>
    <w:rsid w:val="00AA3B99"/>
    <w:rsid w:val="00AA5F64"/>
    <w:rsid w:val="00AB49DE"/>
    <w:rsid w:val="00AB78B8"/>
    <w:rsid w:val="00AC5873"/>
    <w:rsid w:val="00AC6715"/>
    <w:rsid w:val="00AE0C83"/>
    <w:rsid w:val="00AE3414"/>
    <w:rsid w:val="00AF095C"/>
    <w:rsid w:val="00AF0C9D"/>
    <w:rsid w:val="00AF18E4"/>
    <w:rsid w:val="00AF3924"/>
    <w:rsid w:val="00AF552F"/>
    <w:rsid w:val="00B020E1"/>
    <w:rsid w:val="00B03C96"/>
    <w:rsid w:val="00B10E06"/>
    <w:rsid w:val="00B10F6E"/>
    <w:rsid w:val="00B12D3C"/>
    <w:rsid w:val="00B15F85"/>
    <w:rsid w:val="00B22FCC"/>
    <w:rsid w:val="00B27327"/>
    <w:rsid w:val="00B27D4E"/>
    <w:rsid w:val="00B30F4B"/>
    <w:rsid w:val="00B353AA"/>
    <w:rsid w:val="00B40FD8"/>
    <w:rsid w:val="00B45A84"/>
    <w:rsid w:val="00B46AA5"/>
    <w:rsid w:val="00B55BED"/>
    <w:rsid w:val="00B60A23"/>
    <w:rsid w:val="00B623A4"/>
    <w:rsid w:val="00B7255B"/>
    <w:rsid w:val="00B76AFD"/>
    <w:rsid w:val="00B822CD"/>
    <w:rsid w:val="00B87DF9"/>
    <w:rsid w:val="00B90A6A"/>
    <w:rsid w:val="00B95001"/>
    <w:rsid w:val="00B96E1C"/>
    <w:rsid w:val="00BA02A7"/>
    <w:rsid w:val="00BA0786"/>
    <w:rsid w:val="00BA14BD"/>
    <w:rsid w:val="00BA28AF"/>
    <w:rsid w:val="00BA2C5A"/>
    <w:rsid w:val="00BB0376"/>
    <w:rsid w:val="00BB1921"/>
    <w:rsid w:val="00BB219E"/>
    <w:rsid w:val="00BB56C0"/>
    <w:rsid w:val="00BC179B"/>
    <w:rsid w:val="00BC1A0A"/>
    <w:rsid w:val="00BC3581"/>
    <w:rsid w:val="00BD139D"/>
    <w:rsid w:val="00BE0DBB"/>
    <w:rsid w:val="00BE18DA"/>
    <w:rsid w:val="00BE4FDB"/>
    <w:rsid w:val="00BF0CCF"/>
    <w:rsid w:val="00BF3293"/>
    <w:rsid w:val="00BF4F52"/>
    <w:rsid w:val="00BF572A"/>
    <w:rsid w:val="00BF701B"/>
    <w:rsid w:val="00BF7213"/>
    <w:rsid w:val="00BF7A0E"/>
    <w:rsid w:val="00C022EE"/>
    <w:rsid w:val="00C061F3"/>
    <w:rsid w:val="00C1137E"/>
    <w:rsid w:val="00C13521"/>
    <w:rsid w:val="00C149DB"/>
    <w:rsid w:val="00C26796"/>
    <w:rsid w:val="00C339AC"/>
    <w:rsid w:val="00C435F6"/>
    <w:rsid w:val="00C47188"/>
    <w:rsid w:val="00C523BE"/>
    <w:rsid w:val="00C55C7C"/>
    <w:rsid w:val="00C6198F"/>
    <w:rsid w:val="00C62308"/>
    <w:rsid w:val="00C72E39"/>
    <w:rsid w:val="00C74638"/>
    <w:rsid w:val="00C90D6B"/>
    <w:rsid w:val="00CA0995"/>
    <w:rsid w:val="00CA1989"/>
    <w:rsid w:val="00CB2915"/>
    <w:rsid w:val="00CC6FDA"/>
    <w:rsid w:val="00CD1F4B"/>
    <w:rsid w:val="00CD237D"/>
    <w:rsid w:val="00CD6F6A"/>
    <w:rsid w:val="00CE3087"/>
    <w:rsid w:val="00CE36E5"/>
    <w:rsid w:val="00CE4E35"/>
    <w:rsid w:val="00CF4070"/>
    <w:rsid w:val="00CF7DC4"/>
    <w:rsid w:val="00D1135F"/>
    <w:rsid w:val="00D179E0"/>
    <w:rsid w:val="00D235C8"/>
    <w:rsid w:val="00D26308"/>
    <w:rsid w:val="00D27425"/>
    <w:rsid w:val="00D3270B"/>
    <w:rsid w:val="00D41D6D"/>
    <w:rsid w:val="00D450F7"/>
    <w:rsid w:val="00D718A5"/>
    <w:rsid w:val="00D7649C"/>
    <w:rsid w:val="00D8262C"/>
    <w:rsid w:val="00D852E1"/>
    <w:rsid w:val="00D872F8"/>
    <w:rsid w:val="00DA111C"/>
    <w:rsid w:val="00DA5DF2"/>
    <w:rsid w:val="00DA7411"/>
    <w:rsid w:val="00DB1566"/>
    <w:rsid w:val="00DB59A5"/>
    <w:rsid w:val="00DB7F7A"/>
    <w:rsid w:val="00DC1E71"/>
    <w:rsid w:val="00DD1326"/>
    <w:rsid w:val="00DD3FBF"/>
    <w:rsid w:val="00DD44E6"/>
    <w:rsid w:val="00DD5442"/>
    <w:rsid w:val="00DD7EC1"/>
    <w:rsid w:val="00DE1E1A"/>
    <w:rsid w:val="00DE2E17"/>
    <w:rsid w:val="00DE4D6A"/>
    <w:rsid w:val="00DE7861"/>
    <w:rsid w:val="00DF6534"/>
    <w:rsid w:val="00DF6B33"/>
    <w:rsid w:val="00E13341"/>
    <w:rsid w:val="00E14E35"/>
    <w:rsid w:val="00E24AB8"/>
    <w:rsid w:val="00E310FF"/>
    <w:rsid w:val="00E35165"/>
    <w:rsid w:val="00E450CE"/>
    <w:rsid w:val="00E4544C"/>
    <w:rsid w:val="00E46A2B"/>
    <w:rsid w:val="00E6077D"/>
    <w:rsid w:val="00E6310D"/>
    <w:rsid w:val="00E63587"/>
    <w:rsid w:val="00E64EC5"/>
    <w:rsid w:val="00E71319"/>
    <w:rsid w:val="00E71889"/>
    <w:rsid w:val="00E719D2"/>
    <w:rsid w:val="00E75335"/>
    <w:rsid w:val="00E8755C"/>
    <w:rsid w:val="00E940E0"/>
    <w:rsid w:val="00E9463B"/>
    <w:rsid w:val="00E97CB3"/>
    <w:rsid w:val="00EA1A8E"/>
    <w:rsid w:val="00EA299F"/>
    <w:rsid w:val="00EB0B89"/>
    <w:rsid w:val="00EB197C"/>
    <w:rsid w:val="00EC3C10"/>
    <w:rsid w:val="00ED0C60"/>
    <w:rsid w:val="00ED49C9"/>
    <w:rsid w:val="00ED7210"/>
    <w:rsid w:val="00EE221F"/>
    <w:rsid w:val="00EF12C2"/>
    <w:rsid w:val="00EF1AB7"/>
    <w:rsid w:val="00EF27CD"/>
    <w:rsid w:val="00EF3AB5"/>
    <w:rsid w:val="00EF7193"/>
    <w:rsid w:val="00F11EE8"/>
    <w:rsid w:val="00F136A7"/>
    <w:rsid w:val="00F27BA2"/>
    <w:rsid w:val="00F31F6C"/>
    <w:rsid w:val="00F361ED"/>
    <w:rsid w:val="00F36C31"/>
    <w:rsid w:val="00F37061"/>
    <w:rsid w:val="00F407DC"/>
    <w:rsid w:val="00F41C49"/>
    <w:rsid w:val="00F55AF6"/>
    <w:rsid w:val="00F63D5E"/>
    <w:rsid w:val="00F71783"/>
    <w:rsid w:val="00F72FD1"/>
    <w:rsid w:val="00F831D0"/>
    <w:rsid w:val="00F8549C"/>
    <w:rsid w:val="00F90159"/>
    <w:rsid w:val="00F94BAA"/>
    <w:rsid w:val="00F97363"/>
    <w:rsid w:val="00FA3172"/>
    <w:rsid w:val="00FA5E01"/>
    <w:rsid w:val="00FB1DA5"/>
    <w:rsid w:val="00FC0A40"/>
    <w:rsid w:val="00FC22BC"/>
    <w:rsid w:val="00FC51CA"/>
    <w:rsid w:val="00FC57D8"/>
    <w:rsid w:val="00FC7FEC"/>
    <w:rsid w:val="00FD4EC4"/>
    <w:rsid w:val="00FF1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E10DE"/>
  <w15:docId w15:val="{8EC8DA96-BD1A-4B1B-BC99-F2CE79A8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rPr>
  </w:style>
  <w:style w:type="paragraph" w:styleId="Virsraksts1">
    <w:name w:val="heading 1"/>
    <w:basedOn w:val="Parasts"/>
    <w:next w:val="Parasts"/>
    <w:link w:val="Virsraksts1Rakstz"/>
    <w:qFormat/>
    <w:pPr>
      <w:keepNext/>
      <w:ind w:left="720"/>
      <w:jc w:val="center"/>
      <w:outlineLvl w:val="0"/>
    </w:pPr>
    <w:rPr>
      <w:rFonts w:ascii="Tahoma" w:hAnsi="Tahoma"/>
      <w:sz w:val="28"/>
    </w:rPr>
  </w:style>
  <w:style w:type="paragraph" w:styleId="Virsraksts2">
    <w:name w:val="heading 2"/>
    <w:basedOn w:val="Parasts"/>
    <w:next w:val="Parasts"/>
    <w:link w:val="Virsraksts2Rakstz"/>
    <w:qFormat/>
    <w:pPr>
      <w:keepNext/>
      <w:tabs>
        <w:tab w:val="left" w:pos="426"/>
      </w:tabs>
      <w:outlineLvl w:val="1"/>
    </w:pPr>
    <w:rPr>
      <w:lang w:val="fr-BE"/>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8"/>
    </w:rPr>
  </w:style>
  <w:style w:type="paragraph" w:styleId="Virsraksts5">
    <w:name w:val="heading 5"/>
    <w:basedOn w:val="Parasts"/>
    <w:next w:val="Parasts"/>
    <w:qFormat/>
    <w:pPr>
      <w:keepNext/>
      <w:jc w:val="right"/>
      <w:outlineLvl w:val="4"/>
    </w:pPr>
  </w:style>
  <w:style w:type="paragraph" w:styleId="Virsraksts6">
    <w:name w:val="heading 6"/>
    <w:basedOn w:val="Parasts"/>
    <w:next w:val="Parasts"/>
    <w:qFormat/>
    <w:pPr>
      <w:keepNext/>
      <w:tabs>
        <w:tab w:val="left" w:pos="360"/>
      </w:tabs>
      <w:jc w:val="center"/>
      <w:outlineLvl w:val="5"/>
    </w:pPr>
    <w:rPr>
      <w:b/>
    </w:rPr>
  </w:style>
  <w:style w:type="paragraph" w:styleId="Virsraksts7">
    <w:name w:val="heading 7"/>
    <w:basedOn w:val="Parasts"/>
    <w:next w:val="Parasts"/>
    <w:qFormat/>
    <w:pPr>
      <w:keepNext/>
      <w:jc w:val="right"/>
      <w:outlineLvl w:val="6"/>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100" w:after="100"/>
      <w:jc w:val="both"/>
    </w:pPr>
    <w:rPr>
      <w:lang w:val="en-GB"/>
    </w:rPr>
  </w:style>
  <w:style w:type="paragraph" w:styleId="Apakvirsraksts">
    <w:name w:val="Subtitle"/>
    <w:basedOn w:val="Parasts"/>
    <w:link w:val="ApakvirsrakstsRakstz"/>
    <w:qFormat/>
    <w:pPr>
      <w:jc w:val="center"/>
    </w:pPr>
    <w:rPr>
      <w:b/>
      <w:sz w:val="28"/>
      <w:lang w:val="fr-BE"/>
    </w:rPr>
  </w:style>
  <w:style w:type="paragraph" w:styleId="Pamattekstsaratkpi">
    <w:name w:val="Body Text Indent"/>
    <w:basedOn w:val="Parasts"/>
    <w:link w:val="PamattekstsaratkpiRakstz"/>
    <w:semiHidden/>
    <w:pPr>
      <w:ind w:left="360" w:firstLine="540"/>
      <w:jc w:val="both"/>
    </w:pPr>
  </w:style>
  <w:style w:type="paragraph" w:styleId="Pamattekstaatkpe2">
    <w:name w:val="Body Text Indent 2"/>
    <w:basedOn w:val="Parasts"/>
    <w:link w:val="Pamattekstaatkpe2Rakstz"/>
    <w:semiHidden/>
    <w:pPr>
      <w:ind w:left="540" w:firstLine="540"/>
    </w:pPr>
  </w:style>
  <w:style w:type="paragraph" w:styleId="Pamattekstaatkpe3">
    <w:name w:val="Body Text Indent 3"/>
    <w:basedOn w:val="Parasts"/>
    <w:link w:val="Pamattekstaatkpe3Rakstz"/>
    <w:semiHidden/>
    <w:pPr>
      <w:spacing w:before="60" w:after="60"/>
      <w:ind w:firstLine="539"/>
      <w:jc w:val="both"/>
    </w:pPr>
  </w:style>
  <w:style w:type="paragraph" w:styleId="Pamatteksts3">
    <w:name w:val="Body Text 3"/>
    <w:basedOn w:val="Parasts"/>
    <w:semiHidden/>
    <w:pPr>
      <w:jc w:val="center"/>
    </w:pPr>
    <w:rPr>
      <w:rFonts w:ascii="Arial" w:hAnsi="Arial"/>
      <w:b/>
    </w:rPr>
  </w:style>
  <w:style w:type="paragraph" w:styleId="Nosaukums">
    <w:name w:val="Title"/>
    <w:basedOn w:val="Parasts"/>
    <w:link w:val="NosaukumsRakstz"/>
    <w:qFormat/>
    <w:pPr>
      <w:jc w:val="center"/>
    </w:pPr>
  </w:style>
  <w:style w:type="paragraph" w:customStyle="1" w:styleId="Blockquote">
    <w:name w:val="Blockquote"/>
    <w:basedOn w:val="Parasts"/>
    <w:pPr>
      <w:widowControl w:val="0"/>
      <w:spacing w:before="100" w:after="100"/>
      <w:ind w:left="360" w:right="360"/>
    </w:pPr>
  </w:style>
  <w:style w:type="paragraph" w:styleId="Kjene">
    <w:name w:val="footer"/>
    <w:basedOn w:val="Parasts"/>
    <w:pPr>
      <w:tabs>
        <w:tab w:val="center" w:pos="4320"/>
        <w:tab w:val="right" w:pos="8640"/>
      </w:tabs>
    </w:pPr>
    <w:rPr>
      <w:lang w:val="en-GB" w:eastAsia="en-US"/>
    </w:rPr>
  </w:style>
  <w:style w:type="character" w:styleId="Hipersaite">
    <w:name w:val="Hyperlink"/>
    <w:rPr>
      <w:color w:val="0000FF"/>
      <w:u w:val="single"/>
    </w:rPr>
  </w:style>
  <w:style w:type="character" w:styleId="Lappusesnumurs">
    <w:name w:val="page number"/>
    <w:basedOn w:val="Noklusjumarindkopasfonts"/>
    <w:semiHidden/>
  </w:style>
  <w:style w:type="paragraph" w:customStyle="1" w:styleId="Numeracija">
    <w:name w:val="Numeracija"/>
    <w:basedOn w:val="Parasts"/>
    <w:pPr>
      <w:numPr>
        <w:numId w:val="4"/>
      </w:numPr>
      <w:jc w:val="both"/>
    </w:pPr>
    <w:rPr>
      <w:sz w:val="26"/>
    </w:rPr>
  </w:style>
  <w:style w:type="character" w:styleId="Izteiksmgs">
    <w:name w:val="Strong"/>
    <w:qFormat/>
    <w:rPr>
      <w:b/>
    </w:rPr>
  </w:style>
  <w:style w:type="paragraph" w:styleId="Galvene">
    <w:name w:val="header"/>
    <w:basedOn w:val="Parasts"/>
    <w:semiHidden/>
    <w:pPr>
      <w:tabs>
        <w:tab w:val="center" w:pos="4153"/>
        <w:tab w:val="right" w:pos="8306"/>
      </w:tabs>
    </w:pPr>
  </w:style>
  <w:style w:type="character" w:customStyle="1" w:styleId="FooterChar">
    <w:name w:val="Footer Char"/>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basedOn w:val="Parasts"/>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A42ED7"/>
    <w:rPr>
      <w:rFonts w:ascii="Tahoma" w:hAnsi="Tahoma"/>
      <w:sz w:val="28"/>
    </w:rPr>
  </w:style>
  <w:style w:type="character" w:customStyle="1" w:styleId="Virsraksts2Rakstz">
    <w:name w:val="Virsraksts 2 Rakstz."/>
    <w:link w:val="Virsraksts2"/>
    <w:rsid w:val="004334F0"/>
    <w:rPr>
      <w:sz w:val="24"/>
      <w:lang w:val="fr-BE"/>
    </w:rPr>
  </w:style>
  <w:style w:type="character" w:customStyle="1" w:styleId="PamattekstsaratkpiRakstz">
    <w:name w:val="Pamatteksts ar atkāpi Rakstz."/>
    <w:link w:val="Pamattekstsaratkpi"/>
    <w:semiHidden/>
    <w:rsid w:val="004334F0"/>
    <w:rPr>
      <w:sz w:val="24"/>
    </w:rPr>
  </w:style>
  <w:style w:type="character" w:customStyle="1" w:styleId="FontStyle53">
    <w:name w:val="Font Style53"/>
    <w:uiPriority w:val="99"/>
    <w:rsid w:val="001173C1"/>
    <w:rPr>
      <w:rFonts w:ascii="Times New Roman" w:hAnsi="Times New Roman" w:cs="Times New Roman" w:hint="default"/>
      <w:sz w:val="22"/>
      <w:szCs w:val="22"/>
    </w:rPr>
  </w:style>
  <w:style w:type="paragraph" w:styleId="Bezatstarpm">
    <w:name w:val="No Spacing"/>
    <w:uiPriority w:val="1"/>
    <w:qFormat/>
    <w:rsid w:val="00E14E35"/>
    <w:rPr>
      <w:rFonts w:ascii="Calibri" w:eastAsia="Calibri" w:hAnsi="Calibri"/>
      <w:sz w:val="22"/>
      <w:szCs w:val="22"/>
      <w:lang w:eastAsia="en-US"/>
    </w:rPr>
  </w:style>
  <w:style w:type="character" w:customStyle="1" w:styleId="NosaukumsRakstz">
    <w:name w:val="Nosaukums Rakstz."/>
    <w:link w:val="Nosaukums"/>
    <w:rsid w:val="00DD1326"/>
    <w:rPr>
      <w:sz w:val="24"/>
    </w:rPr>
  </w:style>
  <w:style w:type="character" w:customStyle="1" w:styleId="Pamattekstaatkpe2Rakstz">
    <w:name w:val="Pamatteksta atkāpe 2 Rakstz."/>
    <w:link w:val="Pamattekstaatkpe2"/>
    <w:semiHidden/>
    <w:rsid w:val="00DD1326"/>
    <w:rPr>
      <w:sz w:val="24"/>
    </w:rPr>
  </w:style>
  <w:style w:type="character" w:customStyle="1" w:styleId="tabulasteksts1">
    <w:name w:val="tabulasteksts1"/>
    <w:rsid w:val="00DD1326"/>
  </w:style>
  <w:style w:type="table" w:styleId="Reatabula">
    <w:name w:val="Table Grid"/>
    <w:basedOn w:val="Parastatabula"/>
    <w:uiPriority w:val="59"/>
    <w:rsid w:val="00CA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unhideWhenUsed/>
    <w:rsid w:val="00B7255B"/>
    <w:pPr>
      <w:spacing w:after="120" w:line="480" w:lineRule="auto"/>
    </w:pPr>
    <w:rPr>
      <w:rFonts w:ascii="Calibri" w:eastAsia="Calibri" w:hAnsi="Calibri"/>
      <w:sz w:val="22"/>
      <w:szCs w:val="22"/>
      <w:lang w:eastAsia="en-US"/>
    </w:rPr>
  </w:style>
  <w:style w:type="character" w:customStyle="1" w:styleId="Pamatteksts2Rakstz">
    <w:name w:val="Pamatteksts 2 Rakstz."/>
    <w:basedOn w:val="Noklusjumarindkopasfonts"/>
    <w:link w:val="Pamatteksts2"/>
    <w:uiPriority w:val="99"/>
    <w:rsid w:val="00B7255B"/>
    <w:rPr>
      <w:rFonts w:ascii="Calibri" w:eastAsia="Calibri" w:hAnsi="Calibri"/>
      <w:sz w:val="22"/>
      <w:szCs w:val="22"/>
      <w:lang w:eastAsia="en-US"/>
    </w:rPr>
  </w:style>
  <w:style w:type="character" w:customStyle="1" w:styleId="ApakvirsrakstsRakstz">
    <w:name w:val="Apakšvirsraksts Rakstz."/>
    <w:basedOn w:val="Noklusjumarindkopasfonts"/>
    <w:link w:val="Apakvirsraksts"/>
    <w:rsid w:val="007E1C1E"/>
    <w:rPr>
      <w:b/>
      <w:sz w:val="28"/>
      <w:lang w:val="fr-BE"/>
    </w:rPr>
  </w:style>
  <w:style w:type="paragraph" w:styleId="Sarakstaaizzme">
    <w:name w:val="List Bullet"/>
    <w:basedOn w:val="Parasts"/>
    <w:autoRedefine/>
    <w:semiHidden/>
    <w:rsid w:val="007E1C1E"/>
    <w:pPr>
      <w:numPr>
        <w:numId w:val="37"/>
      </w:numPr>
      <w:tabs>
        <w:tab w:val="clear" w:pos="360"/>
      </w:tabs>
      <w:ind w:left="0" w:firstLine="0"/>
      <w:jc w:val="both"/>
    </w:pPr>
  </w:style>
  <w:style w:type="character" w:styleId="Komentraatsauce">
    <w:name w:val="annotation reference"/>
    <w:basedOn w:val="Noklusjumarindkopasfonts"/>
    <w:uiPriority w:val="99"/>
    <w:semiHidden/>
    <w:unhideWhenUsed/>
    <w:rsid w:val="00A91F38"/>
    <w:rPr>
      <w:sz w:val="16"/>
      <w:szCs w:val="16"/>
    </w:rPr>
  </w:style>
  <w:style w:type="paragraph" w:styleId="Komentrateksts">
    <w:name w:val="annotation text"/>
    <w:basedOn w:val="Parasts"/>
    <w:link w:val="KomentratekstsRakstz"/>
    <w:uiPriority w:val="99"/>
    <w:semiHidden/>
    <w:unhideWhenUsed/>
    <w:rsid w:val="00A91F38"/>
    <w:rPr>
      <w:sz w:val="20"/>
    </w:rPr>
  </w:style>
  <w:style w:type="character" w:customStyle="1" w:styleId="KomentratekstsRakstz">
    <w:name w:val="Komentāra teksts Rakstz."/>
    <w:basedOn w:val="Noklusjumarindkopasfonts"/>
    <w:link w:val="Komentrateksts"/>
    <w:uiPriority w:val="99"/>
    <w:semiHidden/>
    <w:rsid w:val="00A91F38"/>
  </w:style>
  <w:style w:type="paragraph" w:styleId="Komentratma">
    <w:name w:val="annotation subject"/>
    <w:basedOn w:val="Komentrateksts"/>
    <w:next w:val="Komentrateksts"/>
    <w:link w:val="KomentratmaRakstz"/>
    <w:uiPriority w:val="99"/>
    <w:semiHidden/>
    <w:unhideWhenUsed/>
    <w:rsid w:val="00A91F38"/>
    <w:rPr>
      <w:b/>
      <w:bCs/>
    </w:rPr>
  </w:style>
  <w:style w:type="character" w:customStyle="1" w:styleId="KomentratmaRakstz">
    <w:name w:val="Komentāra tēma Rakstz."/>
    <w:basedOn w:val="KomentratekstsRakstz"/>
    <w:link w:val="Komentratma"/>
    <w:uiPriority w:val="99"/>
    <w:semiHidden/>
    <w:rsid w:val="00A91F38"/>
    <w:rPr>
      <w:b/>
      <w:bCs/>
    </w:rPr>
  </w:style>
  <w:style w:type="character" w:customStyle="1" w:styleId="Mention1">
    <w:name w:val="Mention1"/>
    <w:basedOn w:val="Noklusjumarindkopasfonts"/>
    <w:uiPriority w:val="99"/>
    <w:semiHidden/>
    <w:unhideWhenUsed/>
    <w:rsid w:val="00B55BED"/>
    <w:rPr>
      <w:color w:val="2B579A"/>
      <w:shd w:val="clear" w:color="auto" w:fill="E6E6E6"/>
    </w:rPr>
  </w:style>
  <w:style w:type="character" w:customStyle="1" w:styleId="Neatrisintapieminana1">
    <w:name w:val="Neatrisināta pieminēšana1"/>
    <w:basedOn w:val="Noklusjumarindkopasfonts"/>
    <w:uiPriority w:val="99"/>
    <w:semiHidden/>
    <w:unhideWhenUsed/>
    <w:rsid w:val="00824F73"/>
    <w:rPr>
      <w:color w:val="605E5C"/>
      <w:shd w:val="clear" w:color="auto" w:fill="E1DFDD"/>
    </w:rPr>
  </w:style>
  <w:style w:type="table" w:customStyle="1" w:styleId="TableGrid1">
    <w:name w:val="Table Grid1"/>
    <w:basedOn w:val="Parastatabula"/>
    <w:next w:val="Reatabula"/>
    <w:uiPriority w:val="59"/>
    <w:rsid w:val="00C6198F"/>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C6198F"/>
    <w:rPr>
      <w:sz w:val="20"/>
    </w:rPr>
  </w:style>
  <w:style w:type="character" w:customStyle="1" w:styleId="VrestekstsRakstz">
    <w:name w:val="Vēres teksts Rakstz."/>
    <w:basedOn w:val="Noklusjumarindkopasfonts"/>
    <w:link w:val="Vresteksts"/>
    <w:uiPriority w:val="99"/>
    <w:semiHidden/>
    <w:rsid w:val="00C6198F"/>
  </w:style>
  <w:style w:type="character" w:styleId="Vresatsauce">
    <w:name w:val="footnote reference"/>
    <w:basedOn w:val="Noklusjumarindkopasfonts"/>
    <w:uiPriority w:val="99"/>
    <w:semiHidden/>
    <w:unhideWhenUsed/>
    <w:rsid w:val="00C6198F"/>
    <w:rPr>
      <w:vertAlign w:val="superscript"/>
    </w:rPr>
  </w:style>
  <w:style w:type="character" w:styleId="Neatrisintapieminana">
    <w:name w:val="Unresolved Mention"/>
    <w:basedOn w:val="Noklusjumarindkopasfonts"/>
    <w:uiPriority w:val="99"/>
    <w:semiHidden/>
    <w:unhideWhenUsed/>
    <w:rsid w:val="00F41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9937">
      <w:bodyDiv w:val="1"/>
      <w:marLeft w:val="0"/>
      <w:marRight w:val="0"/>
      <w:marTop w:val="0"/>
      <w:marBottom w:val="0"/>
      <w:divBdr>
        <w:top w:val="none" w:sz="0" w:space="0" w:color="auto"/>
        <w:left w:val="none" w:sz="0" w:space="0" w:color="auto"/>
        <w:bottom w:val="none" w:sz="0" w:space="0" w:color="auto"/>
        <w:right w:val="none" w:sz="0" w:space="0" w:color="auto"/>
      </w:divBdr>
    </w:div>
    <w:div w:id="57361055">
      <w:bodyDiv w:val="1"/>
      <w:marLeft w:val="0"/>
      <w:marRight w:val="0"/>
      <w:marTop w:val="0"/>
      <w:marBottom w:val="0"/>
      <w:divBdr>
        <w:top w:val="none" w:sz="0" w:space="0" w:color="auto"/>
        <w:left w:val="none" w:sz="0" w:space="0" w:color="auto"/>
        <w:bottom w:val="none" w:sz="0" w:space="0" w:color="auto"/>
        <w:right w:val="none" w:sz="0" w:space="0" w:color="auto"/>
      </w:divBdr>
    </w:div>
    <w:div w:id="79453573">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3394787">
      <w:bodyDiv w:val="1"/>
      <w:marLeft w:val="0"/>
      <w:marRight w:val="0"/>
      <w:marTop w:val="0"/>
      <w:marBottom w:val="0"/>
      <w:divBdr>
        <w:top w:val="none" w:sz="0" w:space="0" w:color="auto"/>
        <w:left w:val="none" w:sz="0" w:space="0" w:color="auto"/>
        <w:bottom w:val="none" w:sz="0" w:space="0" w:color="auto"/>
        <w:right w:val="none" w:sz="0" w:space="0" w:color="auto"/>
      </w:divBdr>
    </w:div>
    <w:div w:id="349139939">
      <w:bodyDiv w:val="1"/>
      <w:marLeft w:val="0"/>
      <w:marRight w:val="0"/>
      <w:marTop w:val="0"/>
      <w:marBottom w:val="0"/>
      <w:divBdr>
        <w:top w:val="none" w:sz="0" w:space="0" w:color="auto"/>
        <w:left w:val="none" w:sz="0" w:space="0" w:color="auto"/>
        <w:bottom w:val="none" w:sz="0" w:space="0" w:color="auto"/>
        <w:right w:val="none" w:sz="0" w:space="0" w:color="auto"/>
      </w:divBdr>
    </w:div>
    <w:div w:id="359473571">
      <w:bodyDiv w:val="1"/>
      <w:marLeft w:val="0"/>
      <w:marRight w:val="0"/>
      <w:marTop w:val="0"/>
      <w:marBottom w:val="0"/>
      <w:divBdr>
        <w:top w:val="none" w:sz="0" w:space="0" w:color="auto"/>
        <w:left w:val="none" w:sz="0" w:space="0" w:color="auto"/>
        <w:bottom w:val="none" w:sz="0" w:space="0" w:color="auto"/>
        <w:right w:val="none" w:sz="0" w:space="0" w:color="auto"/>
      </w:divBdr>
    </w:div>
    <w:div w:id="511837893">
      <w:bodyDiv w:val="1"/>
      <w:marLeft w:val="0"/>
      <w:marRight w:val="0"/>
      <w:marTop w:val="0"/>
      <w:marBottom w:val="0"/>
      <w:divBdr>
        <w:top w:val="none" w:sz="0" w:space="0" w:color="auto"/>
        <w:left w:val="none" w:sz="0" w:space="0" w:color="auto"/>
        <w:bottom w:val="none" w:sz="0" w:space="0" w:color="auto"/>
        <w:right w:val="none" w:sz="0" w:space="0" w:color="auto"/>
      </w:divBdr>
    </w:div>
    <w:div w:id="623536001">
      <w:bodyDiv w:val="1"/>
      <w:marLeft w:val="0"/>
      <w:marRight w:val="0"/>
      <w:marTop w:val="0"/>
      <w:marBottom w:val="0"/>
      <w:divBdr>
        <w:top w:val="none" w:sz="0" w:space="0" w:color="auto"/>
        <w:left w:val="none" w:sz="0" w:space="0" w:color="auto"/>
        <w:bottom w:val="none" w:sz="0" w:space="0" w:color="auto"/>
        <w:right w:val="none" w:sz="0" w:space="0" w:color="auto"/>
      </w:divBdr>
    </w:div>
    <w:div w:id="680812153">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21758614">
      <w:bodyDiv w:val="1"/>
      <w:marLeft w:val="0"/>
      <w:marRight w:val="0"/>
      <w:marTop w:val="0"/>
      <w:marBottom w:val="0"/>
      <w:divBdr>
        <w:top w:val="none" w:sz="0" w:space="0" w:color="auto"/>
        <w:left w:val="none" w:sz="0" w:space="0" w:color="auto"/>
        <w:bottom w:val="none" w:sz="0" w:space="0" w:color="auto"/>
        <w:right w:val="none" w:sz="0" w:space="0" w:color="auto"/>
      </w:divBdr>
    </w:div>
    <w:div w:id="853685593">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03369957">
      <w:bodyDiv w:val="1"/>
      <w:marLeft w:val="0"/>
      <w:marRight w:val="0"/>
      <w:marTop w:val="0"/>
      <w:marBottom w:val="0"/>
      <w:divBdr>
        <w:top w:val="none" w:sz="0" w:space="0" w:color="auto"/>
        <w:left w:val="none" w:sz="0" w:space="0" w:color="auto"/>
        <w:bottom w:val="none" w:sz="0" w:space="0" w:color="auto"/>
        <w:right w:val="none" w:sz="0" w:space="0" w:color="auto"/>
      </w:divBdr>
    </w:div>
    <w:div w:id="1063408509">
      <w:bodyDiv w:val="1"/>
      <w:marLeft w:val="0"/>
      <w:marRight w:val="0"/>
      <w:marTop w:val="0"/>
      <w:marBottom w:val="0"/>
      <w:divBdr>
        <w:top w:val="none" w:sz="0" w:space="0" w:color="auto"/>
        <w:left w:val="none" w:sz="0" w:space="0" w:color="auto"/>
        <w:bottom w:val="none" w:sz="0" w:space="0" w:color="auto"/>
        <w:right w:val="none" w:sz="0" w:space="0" w:color="auto"/>
      </w:divBdr>
    </w:div>
    <w:div w:id="1099259081">
      <w:bodyDiv w:val="1"/>
      <w:marLeft w:val="0"/>
      <w:marRight w:val="0"/>
      <w:marTop w:val="0"/>
      <w:marBottom w:val="0"/>
      <w:divBdr>
        <w:top w:val="none" w:sz="0" w:space="0" w:color="auto"/>
        <w:left w:val="none" w:sz="0" w:space="0" w:color="auto"/>
        <w:bottom w:val="none" w:sz="0" w:space="0" w:color="auto"/>
        <w:right w:val="none" w:sz="0" w:space="0" w:color="auto"/>
      </w:divBdr>
    </w:div>
    <w:div w:id="1231575595">
      <w:bodyDiv w:val="1"/>
      <w:marLeft w:val="0"/>
      <w:marRight w:val="0"/>
      <w:marTop w:val="0"/>
      <w:marBottom w:val="0"/>
      <w:divBdr>
        <w:top w:val="none" w:sz="0" w:space="0" w:color="auto"/>
        <w:left w:val="none" w:sz="0" w:space="0" w:color="auto"/>
        <w:bottom w:val="none" w:sz="0" w:space="0" w:color="auto"/>
        <w:right w:val="none" w:sz="0" w:space="0" w:color="auto"/>
      </w:divBdr>
    </w:div>
    <w:div w:id="1307204051">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486386479">
      <w:bodyDiv w:val="1"/>
      <w:marLeft w:val="0"/>
      <w:marRight w:val="0"/>
      <w:marTop w:val="0"/>
      <w:marBottom w:val="0"/>
      <w:divBdr>
        <w:top w:val="none" w:sz="0" w:space="0" w:color="auto"/>
        <w:left w:val="none" w:sz="0" w:space="0" w:color="auto"/>
        <w:bottom w:val="none" w:sz="0" w:space="0" w:color="auto"/>
        <w:right w:val="none" w:sz="0" w:space="0" w:color="auto"/>
      </w:divBdr>
    </w:div>
    <w:div w:id="1510559346">
      <w:bodyDiv w:val="1"/>
      <w:marLeft w:val="0"/>
      <w:marRight w:val="0"/>
      <w:marTop w:val="0"/>
      <w:marBottom w:val="0"/>
      <w:divBdr>
        <w:top w:val="none" w:sz="0" w:space="0" w:color="auto"/>
        <w:left w:val="none" w:sz="0" w:space="0" w:color="auto"/>
        <w:bottom w:val="none" w:sz="0" w:space="0" w:color="auto"/>
        <w:right w:val="none" w:sz="0" w:space="0" w:color="auto"/>
      </w:divBdr>
    </w:div>
    <w:div w:id="1540511742">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998727098">
      <w:bodyDiv w:val="1"/>
      <w:marLeft w:val="0"/>
      <w:marRight w:val="0"/>
      <w:marTop w:val="0"/>
      <w:marBottom w:val="0"/>
      <w:divBdr>
        <w:top w:val="none" w:sz="0" w:space="0" w:color="auto"/>
        <w:left w:val="none" w:sz="0" w:space="0" w:color="auto"/>
        <w:bottom w:val="none" w:sz="0" w:space="0" w:color="auto"/>
        <w:right w:val="none" w:sz="0" w:space="0" w:color="auto"/>
      </w:divBdr>
    </w:div>
    <w:div w:id="2011716638">
      <w:bodyDiv w:val="1"/>
      <w:marLeft w:val="0"/>
      <w:marRight w:val="0"/>
      <w:marTop w:val="0"/>
      <w:marBottom w:val="0"/>
      <w:divBdr>
        <w:top w:val="none" w:sz="0" w:space="0" w:color="auto"/>
        <w:left w:val="none" w:sz="0" w:space="0" w:color="auto"/>
        <w:bottom w:val="none" w:sz="0" w:space="0" w:color="auto"/>
        <w:right w:val="none" w:sz="0" w:space="0" w:color="auto"/>
      </w:divBdr>
    </w:div>
    <w:div w:id="21408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yperlink" Target="mailto:info@possessor.gov.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Jonase@possessor.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a.Purmale@possessor.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iedavajumi@possesso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hyperlink" Target="mailto:Eva.Jonase@possesso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683B-386C-4349-9EB0-EC4057D2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17466</Words>
  <Characters>9956</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Eva Jonase</dc:creator>
  <dc:description>Kosmētiskais remonts 2004 gadā 2004 gadā</dc:description>
  <cp:lastModifiedBy>Eva Jonase</cp:lastModifiedBy>
  <cp:revision>3</cp:revision>
  <cp:lastPrinted>2019-09-06T12:07:00Z</cp:lastPrinted>
  <dcterms:created xsi:type="dcterms:W3CDTF">2022-02-11T10:22:00Z</dcterms:created>
  <dcterms:modified xsi:type="dcterms:W3CDTF">2022-02-11T10:25:00Z</dcterms:modified>
  <cp:contentStatus>Final</cp:contentStatus>
</cp:coreProperties>
</file>