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0E" w:rsidRDefault="005074BA" w:rsidP="004D5A0E">
      <w:pPr>
        <w:pStyle w:val="BodyText"/>
        <w:jc w:val="right"/>
        <w:rPr>
          <w:rFonts w:ascii="Times New Roman" w:hAnsi="Times New Roman"/>
          <w:sz w:val="24"/>
          <w:szCs w:val="24"/>
        </w:rPr>
      </w:pPr>
      <w:r>
        <w:rPr>
          <w:rFonts w:ascii="Times New Roman" w:hAnsi="Times New Roman"/>
          <w:sz w:val="24"/>
          <w:szCs w:val="24"/>
        </w:rPr>
        <w:t>1</w:t>
      </w:r>
      <w:r w:rsidR="004D5A0E">
        <w:rPr>
          <w:rFonts w:ascii="Times New Roman" w:hAnsi="Times New Roman"/>
          <w:sz w:val="24"/>
          <w:szCs w:val="24"/>
        </w:rPr>
        <w:t xml:space="preserve">.pielikums </w:t>
      </w:r>
    </w:p>
    <w:p w:rsidR="004D5A0E" w:rsidRDefault="004D5A0E" w:rsidP="004D5A0E">
      <w:pPr>
        <w:pStyle w:val="BodyText"/>
        <w:jc w:val="right"/>
        <w:rPr>
          <w:rFonts w:ascii="Times New Roman" w:hAnsi="Times New Roman"/>
          <w:sz w:val="24"/>
          <w:szCs w:val="24"/>
        </w:rPr>
      </w:pPr>
      <w:r>
        <w:rPr>
          <w:rFonts w:ascii="Times New Roman" w:hAnsi="Times New Roman"/>
          <w:sz w:val="24"/>
          <w:szCs w:val="24"/>
        </w:rPr>
        <w:t>PA protokolam Nr.</w:t>
      </w:r>
      <w:r w:rsidR="005074BA">
        <w:rPr>
          <w:rFonts w:ascii="Times New Roman" w:hAnsi="Times New Roman"/>
          <w:sz w:val="24"/>
          <w:szCs w:val="24"/>
        </w:rPr>
        <w:t>61</w:t>
      </w:r>
    </w:p>
    <w:p w:rsidR="004D5A0E" w:rsidRDefault="005074BA" w:rsidP="004D5A0E">
      <w:pPr>
        <w:pStyle w:val="BodyText"/>
        <w:jc w:val="right"/>
        <w:rPr>
          <w:rFonts w:ascii="Times New Roman" w:hAnsi="Times New Roman"/>
          <w:sz w:val="24"/>
          <w:szCs w:val="24"/>
        </w:rPr>
      </w:pPr>
      <w:r>
        <w:rPr>
          <w:rFonts w:ascii="Times New Roman" w:hAnsi="Times New Roman"/>
          <w:sz w:val="24"/>
          <w:szCs w:val="24"/>
        </w:rPr>
        <w:t>29</w:t>
      </w:r>
      <w:r w:rsidR="00F36B7C">
        <w:rPr>
          <w:rFonts w:ascii="Times New Roman" w:hAnsi="Times New Roman"/>
          <w:sz w:val="24"/>
          <w:szCs w:val="24"/>
        </w:rPr>
        <w:t>.11.2016.</w:t>
      </w:r>
    </w:p>
    <w:p w:rsidR="00A80B42" w:rsidRPr="00411688" w:rsidRDefault="00411688" w:rsidP="00D318A5">
      <w:pPr>
        <w:pStyle w:val="BodyText"/>
        <w:jc w:val="center"/>
        <w:rPr>
          <w:rFonts w:ascii="Times New Roman" w:hAnsi="Times New Roman"/>
          <w:sz w:val="24"/>
          <w:szCs w:val="24"/>
        </w:rPr>
      </w:pPr>
      <w:r w:rsidRPr="00411688">
        <w:rPr>
          <w:rFonts w:ascii="Times New Roman" w:hAnsi="Times New Roman"/>
          <w:sz w:val="24"/>
          <w:szCs w:val="24"/>
        </w:rPr>
        <w:t>VAS "Privatizācijas aģentūra"</w:t>
      </w:r>
    </w:p>
    <w:p w:rsidR="00411688" w:rsidRPr="00411688" w:rsidRDefault="00411688" w:rsidP="00D318A5">
      <w:pPr>
        <w:pStyle w:val="BodyText"/>
        <w:jc w:val="center"/>
        <w:rPr>
          <w:rFonts w:ascii="Times New Roman" w:hAnsi="Times New Roman"/>
          <w:sz w:val="24"/>
          <w:szCs w:val="24"/>
        </w:rPr>
      </w:pPr>
      <w:r w:rsidRPr="00411688">
        <w:rPr>
          <w:rFonts w:ascii="Times New Roman" w:hAnsi="Times New Roman"/>
          <w:sz w:val="24"/>
          <w:szCs w:val="24"/>
        </w:rPr>
        <w:t>Iepirkuma komisijas</w:t>
      </w:r>
    </w:p>
    <w:p w:rsidR="00AA7CC9" w:rsidRPr="00411688" w:rsidRDefault="00F36B7C" w:rsidP="00A83559">
      <w:pPr>
        <w:pStyle w:val="BodyText"/>
        <w:jc w:val="center"/>
        <w:rPr>
          <w:rFonts w:ascii="Times New Roman" w:hAnsi="Times New Roman"/>
          <w:sz w:val="24"/>
          <w:szCs w:val="24"/>
        </w:rPr>
      </w:pPr>
      <w:r>
        <w:rPr>
          <w:rFonts w:ascii="Times New Roman" w:hAnsi="Times New Roman"/>
          <w:sz w:val="24"/>
          <w:szCs w:val="24"/>
        </w:rPr>
        <w:t>2016</w:t>
      </w:r>
      <w:r w:rsidR="00982FCC" w:rsidRPr="00411688">
        <w:rPr>
          <w:rFonts w:ascii="Times New Roman" w:hAnsi="Times New Roman"/>
          <w:sz w:val="24"/>
          <w:szCs w:val="24"/>
        </w:rPr>
        <w:t xml:space="preserve">.gada </w:t>
      </w:r>
      <w:r w:rsidR="005074BA">
        <w:rPr>
          <w:rFonts w:ascii="Times New Roman" w:hAnsi="Times New Roman"/>
          <w:sz w:val="24"/>
          <w:szCs w:val="24"/>
        </w:rPr>
        <w:t>29</w:t>
      </w:r>
      <w:r w:rsidR="00584E51">
        <w:rPr>
          <w:rFonts w:ascii="Times New Roman" w:hAnsi="Times New Roman"/>
          <w:sz w:val="24"/>
          <w:szCs w:val="24"/>
        </w:rPr>
        <w:t>.novembra</w:t>
      </w:r>
      <w:r w:rsidR="00AA7CC9" w:rsidRPr="00411688">
        <w:rPr>
          <w:rFonts w:ascii="Times New Roman" w:hAnsi="Times New Roman"/>
          <w:sz w:val="24"/>
          <w:szCs w:val="24"/>
        </w:rPr>
        <w:t xml:space="preserve"> sēdē sniegtā</w:t>
      </w:r>
      <w:r w:rsidR="00584E51">
        <w:rPr>
          <w:rFonts w:ascii="Times New Roman" w:hAnsi="Times New Roman"/>
          <w:sz w:val="24"/>
          <w:szCs w:val="24"/>
        </w:rPr>
        <w:t>s</w:t>
      </w:r>
      <w:r w:rsidR="00E44D34" w:rsidRPr="00411688">
        <w:rPr>
          <w:rFonts w:ascii="Times New Roman" w:hAnsi="Times New Roman"/>
          <w:sz w:val="24"/>
          <w:szCs w:val="24"/>
        </w:rPr>
        <w:t xml:space="preserve"> atbilde</w:t>
      </w:r>
      <w:r w:rsidR="00584E51">
        <w:rPr>
          <w:rFonts w:ascii="Times New Roman" w:hAnsi="Times New Roman"/>
          <w:sz w:val="24"/>
          <w:szCs w:val="24"/>
        </w:rPr>
        <w:t>s</w:t>
      </w:r>
    </w:p>
    <w:p w:rsidR="00AA7CC9" w:rsidRPr="00411688" w:rsidRDefault="00E717D6" w:rsidP="00A83559">
      <w:pPr>
        <w:jc w:val="center"/>
        <w:rPr>
          <w:sz w:val="24"/>
          <w:szCs w:val="24"/>
          <w:lang w:val="lv-LV"/>
        </w:rPr>
      </w:pPr>
      <w:r w:rsidRPr="00411688">
        <w:rPr>
          <w:sz w:val="24"/>
          <w:szCs w:val="24"/>
          <w:lang w:val="lv-LV"/>
        </w:rPr>
        <w:t xml:space="preserve">uz </w:t>
      </w:r>
      <w:r w:rsidR="004E4444" w:rsidRPr="00411688">
        <w:rPr>
          <w:sz w:val="24"/>
          <w:szCs w:val="24"/>
          <w:lang w:val="lv-LV"/>
        </w:rPr>
        <w:t>uzdot</w:t>
      </w:r>
      <w:r w:rsidR="00584E51">
        <w:rPr>
          <w:sz w:val="24"/>
          <w:szCs w:val="24"/>
          <w:lang w:val="lv-LV"/>
        </w:rPr>
        <w:t>ajiem</w:t>
      </w:r>
      <w:r w:rsidR="00A83559" w:rsidRPr="00411688">
        <w:rPr>
          <w:sz w:val="24"/>
          <w:szCs w:val="24"/>
          <w:lang w:val="lv-LV"/>
        </w:rPr>
        <w:t xml:space="preserve"> ja</w:t>
      </w:r>
      <w:r w:rsidR="00584E51">
        <w:rPr>
          <w:sz w:val="24"/>
          <w:szCs w:val="24"/>
          <w:lang w:val="lv-LV"/>
        </w:rPr>
        <w:t>utājumiem</w:t>
      </w:r>
    </w:p>
    <w:p w:rsidR="00AA7CC9" w:rsidRPr="00411688" w:rsidRDefault="00AA7CC9" w:rsidP="00A83559">
      <w:pPr>
        <w:jc w:val="center"/>
        <w:rPr>
          <w:sz w:val="24"/>
          <w:szCs w:val="24"/>
          <w:lang w:val="lv-LV"/>
        </w:rPr>
      </w:pPr>
      <w:r w:rsidRPr="00411688">
        <w:rPr>
          <w:sz w:val="24"/>
          <w:szCs w:val="24"/>
          <w:lang w:val="lv-LV"/>
        </w:rPr>
        <w:t>par iepirkum</w:t>
      </w:r>
      <w:r w:rsidR="00584E51">
        <w:rPr>
          <w:sz w:val="24"/>
          <w:szCs w:val="24"/>
          <w:lang w:val="lv-LV"/>
        </w:rPr>
        <w:t>u</w:t>
      </w:r>
      <w:r w:rsidRPr="00411688">
        <w:rPr>
          <w:sz w:val="24"/>
          <w:szCs w:val="24"/>
          <w:lang w:val="lv-LV"/>
        </w:rPr>
        <w:t xml:space="preserve"> </w:t>
      </w:r>
      <w:r w:rsidR="00750078" w:rsidRPr="00411688">
        <w:rPr>
          <w:bCs/>
          <w:sz w:val="24"/>
          <w:szCs w:val="24"/>
          <w:lang w:val="lv-LV"/>
        </w:rPr>
        <w:t xml:space="preserve">Publisko iepirkuma likuma </w:t>
      </w:r>
      <w:r w:rsidR="00817C10" w:rsidRPr="00411688">
        <w:rPr>
          <w:bCs/>
          <w:sz w:val="24"/>
          <w:szCs w:val="24"/>
          <w:lang w:val="lv-LV"/>
        </w:rPr>
        <w:t>8.</w:t>
      </w:r>
      <w:r w:rsidR="00817C10" w:rsidRPr="00411688">
        <w:rPr>
          <w:bCs/>
          <w:sz w:val="24"/>
          <w:szCs w:val="24"/>
          <w:vertAlign w:val="superscript"/>
          <w:lang w:val="lv-LV"/>
        </w:rPr>
        <w:t>2</w:t>
      </w:r>
      <w:r w:rsidR="00817C10" w:rsidRPr="00411688">
        <w:rPr>
          <w:bCs/>
          <w:sz w:val="24"/>
          <w:szCs w:val="24"/>
          <w:lang w:val="lv-LV"/>
        </w:rPr>
        <w:t>panta kārtībā</w:t>
      </w:r>
    </w:p>
    <w:p w:rsidR="00E717D6" w:rsidRPr="00411688" w:rsidRDefault="00411688" w:rsidP="00E717D6">
      <w:pPr>
        <w:jc w:val="center"/>
        <w:rPr>
          <w:rStyle w:val="title11"/>
          <w:rFonts w:ascii="Times New Roman" w:hAnsi="Times New Roman" w:cs="Times New Roman"/>
          <w:color w:val="auto"/>
          <w:sz w:val="24"/>
          <w:szCs w:val="24"/>
          <w:lang w:val="lv-LV"/>
        </w:rPr>
      </w:pPr>
      <w:r w:rsidRPr="00411688">
        <w:rPr>
          <w:sz w:val="24"/>
          <w:szCs w:val="24"/>
          <w:lang w:val="lv-LV"/>
        </w:rPr>
        <w:t>"</w:t>
      </w:r>
      <w:r w:rsidR="00584E51">
        <w:rPr>
          <w:rStyle w:val="title11"/>
          <w:rFonts w:ascii="Times New Roman" w:hAnsi="Times New Roman" w:cs="Times New Roman"/>
          <w:bCs w:val="0"/>
          <w:color w:val="auto"/>
          <w:sz w:val="24"/>
          <w:szCs w:val="24"/>
          <w:lang w:val="lv-LV"/>
        </w:rPr>
        <w:t xml:space="preserve">Nekustamo īpašumu apdrošināšana </w:t>
      </w:r>
      <w:r w:rsidR="00180B4B">
        <w:rPr>
          <w:rStyle w:val="title11"/>
          <w:rFonts w:ascii="Times New Roman" w:hAnsi="Times New Roman" w:cs="Times New Roman"/>
          <w:bCs w:val="0"/>
          <w:color w:val="auto"/>
          <w:sz w:val="24"/>
          <w:szCs w:val="24"/>
          <w:lang w:val="lv-LV"/>
        </w:rPr>
        <w:t>(PA/</w:t>
      </w:r>
      <w:r w:rsidR="00F36B7C">
        <w:rPr>
          <w:rStyle w:val="title11"/>
          <w:rFonts w:ascii="Times New Roman" w:hAnsi="Times New Roman" w:cs="Times New Roman"/>
          <w:bCs w:val="0"/>
          <w:color w:val="auto"/>
          <w:sz w:val="24"/>
          <w:szCs w:val="24"/>
          <w:lang w:val="lv-LV"/>
        </w:rPr>
        <w:t>2016/84</w:t>
      </w:r>
      <w:r w:rsidRPr="00411688">
        <w:rPr>
          <w:rStyle w:val="title11"/>
          <w:rFonts w:ascii="Times New Roman" w:hAnsi="Times New Roman" w:cs="Times New Roman"/>
          <w:bCs w:val="0"/>
          <w:color w:val="auto"/>
          <w:sz w:val="24"/>
          <w:szCs w:val="24"/>
          <w:lang w:val="lv-LV"/>
        </w:rPr>
        <w:t>)</w:t>
      </w:r>
      <w:r w:rsidRPr="00411688">
        <w:rPr>
          <w:sz w:val="24"/>
          <w:szCs w:val="24"/>
          <w:lang w:val="lv-LV"/>
        </w:rPr>
        <w:t>"</w:t>
      </w:r>
    </w:p>
    <w:p w:rsidR="00AA7CC9" w:rsidRPr="00411688" w:rsidRDefault="00E717D6" w:rsidP="00A83559">
      <w:pPr>
        <w:jc w:val="center"/>
        <w:rPr>
          <w:sz w:val="24"/>
          <w:szCs w:val="24"/>
          <w:lang w:val="lv-LV"/>
        </w:rPr>
      </w:pPr>
      <w:r w:rsidRPr="00411688">
        <w:rPr>
          <w:sz w:val="24"/>
          <w:szCs w:val="24"/>
          <w:lang w:val="lv-LV"/>
        </w:rPr>
        <w:t xml:space="preserve"> </w:t>
      </w:r>
    </w:p>
    <w:p w:rsidR="00C50F48" w:rsidRPr="00C50F48" w:rsidRDefault="00C50F48" w:rsidP="00C50F48">
      <w:pPr>
        <w:rPr>
          <w:lang w:val="lv-LV"/>
        </w:rPr>
      </w:pPr>
    </w:p>
    <w:p w:rsidR="00F357BF" w:rsidRDefault="00AA7CC9" w:rsidP="006155E0">
      <w:pPr>
        <w:pStyle w:val="Heading6"/>
        <w:jc w:val="both"/>
        <w:rPr>
          <w:b/>
          <w:sz w:val="24"/>
          <w:szCs w:val="24"/>
        </w:rPr>
      </w:pPr>
      <w:r w:rsidRPr="00CA06A3">
        <w:rPr>
          <w:b/>
          <w:sz w:val="24"/>
          <w:szCs w:val="24"/>
        </w:rPr>
        <w:tab/>
        <w:t xml:space="preserve">Par </w:t>
      </w:r>
      <w:r w:rsidR="00411688">
        <w:rPr>
          <w:b/>
          <w:sz w:val="24"/>
          <w:szCs w:val="24"/>
        </w:rPr>
        <w:t xml:space="preserve">Privatizācijas </w:t>
      </w:r>
      <w:r w:rsidR="00F36B7C">
        <w:rPr>
          <w:b/>
          <w:sz w:val="24"/>
          <w:szCs w:val="24"/>
        </w:rPr>
        <w:t>aģentūras 2016</w:t>
      </w:r>
      <w:r w:rsidR="00650458">
        <w:rPr>
          <w:b/>
          <w:sz w:val="24"/>
          <w:szCs w:val="24"/>
        </w:rPr>
        <w:t xml:space="preserve">.gada </w:t>
      </w:r>
      <w:r w:rsidR="00F36B7C">
        <w:rPr>
          <w:b/>
          <w:sz w:val="24"/>
          <w:szCs w:val="24"/>
        </w:rPr>
        <w:t>25</w:t>
      </w:r>
      <w:r w:rsidR="00584E51">
        <w:rPr>
          <w:b/>
          <w:sz w:val="24"/>
          <w:szCs w:val="24"/>
        </w:rPr>
        <w:t>.novembrī</w:t>
      </w:r>
      <w:r w:rsidR="006155E0">
        <w:rPr>
          <w:b/>
          <w:sz w:val="24"/>
          <w:szCs w:val="24"/>
        </w:rPr>
        <w:t xml:space="preserve"> izsludināto iepirkumu </w:t>
      </w:r>
      <w:r w:rsidR="0077068F" w:rsidRPr="00411688">
        <w:rPr>
          <w:sz w:val="24"/>
          <w:szCs w:val="24"/>
        </w:rPr>
        <w:t>"</w:t>
      </w:r>
      <w:r w:rsidR="00584E51">
        <w:rPr>
          <w:rStyle w:val="title11"/>
          <w:rFonts w:ascii="Times New Roman" w:hAnsi="Times New Roman" w:cs="Times New Roman"/>
          <w:bCs w:val="0"/>
          <w:color w:val="auto"/>
          <w:sz w:val="24"/>
          <w:szCs w:val="24"/>
        </w:rPr>
        <w:t xml:space="preserve">Nekustamo īpašumu apdrošināšana </w:t>
      </w:r>
      <w:r w:rsidR="00180B4B">
        <w:rPr>
          <w:rStyle w:val="title11"/>
          <w:rFonts w:ascii="Times New Roman" w:hAnsi="Times New Roman" w:cs="Times New Roman"/>
          <w:bCs w:val="0"/>
          <w:color w:val="auto"/>
          <w:sz w:val="24"/>
          <w:szCs w:val="24"/>
        </w:rPr>
        <w:t>(PA/</w:t>
      </w:r>
      <w:r w:rsidR="00F36B7C">
        <w:rPr>
          <w:rStyle w:val="title11"/>
          <w:rFonts w:ascii="Times New Roman" w:hAnsi="Times New Roman" w:cs="Times New Roman"/>
          <w:bCs w:val="0"/>
          <w:color w:val="auto"/>
          <w:sz w:val="24"/>
          <w:szCs w:val="24"/>
        </w:rPr>
        <w:t>2016/84</w:t>
      </w:r>
      <w:r w:rsidR="00584E51" w:rsidRPr="00411688">
        <w:rPr>
          <w:rStyle w:val="title11"/>
          <w:rFonts w:ascii="Times New Roman" w:hAnsi="Times New Roman" w:cs="Times New Roman"/>
          <w:bCs w:val="0"/>
          <w:color w:val="auto"/>
          <w:sz w:val="24"/>
          <w:szCs w:val="24"/>
        </w:rPr>
        <w:t>)</w:t>
      </w:r>
      <w:r w:rsidR="0077068F" w:rsidRPr="00411688">
        <w:rPr>
          <w:sz w:val="24"/>
          <w:szCs w:val="24"/>
        </w:rPr>
        <w:t>"</w:t>
      </w:r>
      <w:r w:rsidR="006155E0">
        <w:rPr>
          <w:b/>
          <w:sz w:val="24"/>
          <w:szCs w:val="24"/>
        </w:rPr>
        <w:t xml:space="preserve"> </w:t>
      </w:r>
      <w:r w:rsidR="00A83559" w:rsidRPr="00CA06A3">
        <w:rPr>
          <w:b/>
          <w:sz w:val="24"/>
          <w:szCs w:val="24"/>
        </w:rPr>
        <w:t>i</w:t>
      </w:r>
      <w:r w:rsidR="00650458">
        <w:rPr>
          <w:b/>
          <w:sz w:val="24"/>
          <w:szCs w:val="24"/>
        </w:rPr>
        <w:t>r iesni</w:t>
      </w:r>
      <w:r w:rsidR="003D2945">
        <w:rPr>
          <w:b/>
          <w:sz w:val="24"/>
          <w:szCs w:val="24"/>
        </w:rPr>
        <w:t>egt</w:t>
      </w:r>
      <w:r w:rsidR="00411688">
        <w:rPr>
          <w:b/>
          <w:sz w:val="24"/>
          <w:szCs w:val="24"/>
        </w:rPr>
        <w:t>i</w:t>
      </w:r>
      <w:r w:rsidR="004E4444">
        <w:rPr>
          <w:b/>
          <w:sz w:val="24"/>
          <w:szCs w:val="24"/>
        </w:rPr>
        <w:t xml:space="preserve"> šād</w:t>
      </w:r>
      <w:r w:rsidR="00411688">
        <w:rPr>
          <w:b/>
          <w:sz w:val="24"/>
          <w:szCs w:val="24"/>
        </w:rPr>
        <w:t>i</w:t>
      </w:r>
      <w:r w:rsidR="004E4444">
        <w:rPr>
          <w:b/>
          <w:sz w:val="24"/>
          <w:szCs w:val="24"/>
        </w:rPr>
        <w:t xml:space="preserve"> jautājum</w:t>
      </w:r>
      <w:r w:rsidR="00411688">
        <w:rPr>
          <w:b/>
          <w:sz w:val="24"/>
          <w:szCs w:val="24"/>
        </w:rPr>
        <w:t>i</w:t>
      </w:r>
      <w:r w:rsidR="00F357BF">
        <w:rPr>
          <w:b/>
          <w:sz w:val="24"/>
          <w:szCs w:val="24"/>
        </w:rPr>
        <w:t>:</w:t>
      </w:r>
    </w:p>
    <w:p w:rsidR="00F357BF" w:rsidRDefault="00F357BF" w:rsidP="00F357BF">
      <w:pPr>
        <w:pStyle w:val="Heading6"/>
        <w:jc w:val="both"/>
        <w:rPr>
          <w:b/>
          <w:sz w:val="24"/>
          <w:szCs w:val="24"/>
        </w:rPr>
      </w:pPr>
    </w:p>
    <w:p w:rsidR="00AA7CC9" w:rsidRPr="00CA06A3" w:rsidRDefault="00F36B7C" w:rsidP="00F357BF">
      <w:pPr>
        <w:pStyle w:val="Heading6"/>
        <w:jc w:val="both"/>
        <w:rPr>
          <w:sz w:val="24"/>
          <w:szCs w:val="24"/>
          <w:u w:val="single"/>
        </w:rPr>
      </w:pPr>
      <w:r>
        <w:rPr>
          <w:b/>
          <w:sz w:val="24"/>
          <w:szCs w:val="24"/>
        </w:rPr>
        <w:t>28.11</w:t>
      </w:r>
      <w:r w:rsidR="00F357BF">
        <w:rPr>
          <w:b/>
          <w:sz w:val="24"/>
          <w:szCs w:val="24"/>
        </w:rPr>
        <w:t>.201</w:t>
      </w:r>
      <w:r>
        <w:rPr>
          <w:b/>
          <w:sz w:val="24"/>
          <w:szCs w:val="24"/>
        </w:rPr>
        <w:t>6</w:t>
      </w:r>
      <w:r w:rsidR="00F357BF">
        <w:rPr>
          <w:b/>
          <w:sz w:val="24"/>
          <w:szCs w:val="24"/>
        </w:rPr>
        <w:t>.</w:t>
      </w:r>
    </w:p>
    <w:p w:rsidR="00BD085A" w:rsidRPr="00BD085A" w:rsidRDefault="00AA7CC9" w:rsidP="00180B4B">
      <w:pPr>
        <w:jc w:val="both"/>
        <w:rPr>
          <w:sz w:val="24"/>
          <w:szCs w:val="24"/>
          <w:u w:val="single"/>
          <w:lang w:val="lv-LV"/>
        </w:rPr>
      </w:pPr>
      <w:r w:rsidRPr="00CA06A3">
        <w:rPr>
          <w:b/>
          <w:sz w:val="24"/>
          <w:szCs w:val="24"/>
          <w:u w:val="single"/>
          <w:lang w:val="lv-LV"/>
        </w:rPr>
        <w:t>Jautājums</w:t>
      </w:r>
      <w:r w:rsidR="00DE1A58">
        <w:rPr>
          <w:b/>
          <w:sz w:val="24"/>
          <w:szCs w:val="24"/>
          <w:u w:val="single"/>
          <w:lang w:val="lv-LV"/>
        </w:rPr>
        <w:t>:</w:t>
      </w:r>
      <w:r w:rsidR="00180B4B">
        <w:rPr>
          <w:b/>
          <w:sz w:val="24"/>
          <w:szCs w:val="24"/>
          <w:lang w:val="lv-LV"/>
        </w:rPr>
        <w:t xml:space="preserve"> 1) </w:t>
      </w:r>
      <w:r w:rsidR="001308A3" w:rsidRPr="001308A3">
        <w:rPr>
          <w:sz w:val="24"/>
          <w:szCs w:val="24"/>
          <w:lang w:val="lv-LV"/>
        </w:rPr>
        <w:t xml:space="preserve">Lūgums iesniegt informāciju par zaudējumu vēsturi </w:t>
      </w:r>
      <w:r w:rsidR="001308A3" w:rsidRPr="00BD085A">
        <w:rPr>
          <w:sz w:val="24"/>
          <w:szCs w:val="24"/>
          <w:u w:val="single"/>
          <w:lang w:val="lv-LV"/>
        </w:rPr>
        <w:t>par pēdējie</w:t>
      </w:r>
      <w:r w:rsidR="00F36B7C">
        <w:rPr>
          <w:sz w:val="24"/>
          <w:szCs w:val="24"/>
          <w:u w:val="single"/>
          <w:lang w:val="lv-LV"/>
        </w:rPr>
        <w:t>m 5</w:t>
      </w:r>
      <w:r w:rsidR="001308A3" w:rsidRPr="00BD085A">
        <w:rPr>
          <w:sz w:val="24"/>
          <w:szCs w:val="24"/>
          <w:u w:val="single"/>
          <w:lang w:val="lv-LV"/>
        </w:rPr>
        <w:t xml:space="preserve"> gadiem</w:t>
      </w:r>
      <w:r w:rsidR="00180B4B">
        <w:rPr>
          <w:sz w:val="24"/>
          <w:szCs w:val="24"/>
          <w:u w:val="single"/>
          <w:lang w:val="lv-LV"/>
        </w:rPr>
        <w:t>.</w:t>
      </w:r>
      <w:r w:rsidR="001308A3" w:rsidRPr="001308A3">
        <w:rPr>
          <w:sz w:val="24"/>
          <w:szCs w:val="24"/>
          <w:lang w:val="lv-LV"/>
        </w:rPr>
        <w:t xml:space="preserve"> </w:t>
      </w:r>
    </w:p>
    <w:p w:rsidR="0026458D" w:rsidRDefault="0026458D" w:rsidP="006C1435">
      <w:pPr>
        <w:pStyle w:val="Heading6"/>
        <w:jc w:val="both"/>
        <w:rPr>
          <w:b/>
          <w:sz w:val="24"/>
          <w:szCs w:val="24"/>
        </w:rPr>
      </w:pPr>
    </w:p>
    <w:p w:rsidR="006C1435" w:rsidRPr="00CA06A3" w:rsidRDefault="006C1435" w:rsidP="006C1435">
      <w:pPr>
        <w:pStyle w:val="Heading6"/>
        <w:jc w:val="both"/>
        <w:rPr>
          <w:sz w:val="24"/>
          <w:szCs w:val="24"/>
          <w:u w:val="single"/>
        </w:rPr>
      </w:pPr>
      <w:r>
        <w:rPr>
          <w:b/>
          <w:sz w:val="24"/>
          <w:szCs w:val="24"/>
        </w:rPr>
        <w:t>29.11.2016.</w:t>
      </w:r>
    </w:p>
    <w:p w:rsidR="006C1435" w:rsidRPr="006C1435" w:rsidRDefault="006C1435" w:rsidP="006C1435">
      <w:pPr>
        <w:jc w:val="both"/>
        <w:rPr>
          <w:sz w:val="24"/>
          <w:szCs w:val="24"/>
          <w:lang w:val="lv-LV"/>
        </w:rPr>
      </w:pPr>
      <w:r w:rsidRPr="006C1435">
        <w:rPr>
          <w:b/>
          <w:sz w:val="24"/>
          <w:szCs w:val="24"/>
          <w:u w:val="single"/>
          <w:lang w:val="lv-LV"/>
        </w:rPr>
        <w:t>Jautājums:</w:t>
      </w:r>
      <w:r w:rsidRPr="006C1435">
        <w:rPr>
          <w:b/>
          <w:sz w:val="24"/>
          <w:szCs w:val="24"/>
          <w:lang w:val="lv-LV"/>
        </w:rPr>
        <w:t xml:space="preserve"> </w:t>
      </w:r>
      <w:r w:rsidRPr="006C1435">
        <w:rPr>
          <w:sz w:val="24"/>
          <w:szCs w:val="24"/>
          <w:lang w:val="lv-LV"/>
        </w:rPr>
        <w:t xml:space="preserve">Lūdzu sniegt informāciju </w:t>
      </w:r>
      <w:r w:rsidRPr="006C1435">
        <w:rPr>
          <w:sz w:val="24"/>
          <w:szCs w:val="24"/>
          <w:u w:val="single"/>
          <w:lang w:val="lv-LV"/>
        </w:rPr>
        <w:t>par pēdējā apdrošināšanas perioda</w:t>
      </w:r>
      <w:r w:rsidRPr="006C1435">
        <w:rPr>
          <w:sz w:val="24"/>
          <w:szCs w:val="24"/>
          <w:lang w:val="lv-LV"/>
        </w:rPr>
        <w:t xml:space="preserve"> (par 2016. gadu) zaudējumu statitsiku, kas attiecas uz iepirkuma priekšmetu.</w:t>
      </w:r>
    </w:p>
    <w:p w:rsidR="00C12C4E" w:rsidRDefault="00C12C4E" w:rsidP="00CA7C23">
      <w:pPr>
        <w:ind w:left="720"/>
        <w:jc w:val="both"/>
        <w:rPr>
          <w:sz w:val="24"/>
          <w:szCs w:val="24"/>
          <w:lang w:val="lv-LV"/>
        </w:rPr>
      </w:pPr>
    </w:p>
    <w:p w:rsidR="004665E2" w:rsidRPr="004665E2" w:rsidRDefault="00762109" w:rsidP="004665E2">
      <w:pPr>
        <w:jc w:val="both"/>
        <w:rPr>
          <w:rFonts w:eastAsia="Calibri"/>
          <w:sz w:val="24"/>
          <w:szCs w:val="22"/>
          <w:lang w:val="lv-LV"/>
        </w:rPr>
      </w:pPr>
      <w:r w:rsidRPr="00CA7C23">
        <w:rPr>
          <w:b/>
          <w:sz w:val="24"/>
          <w:szCs w:val="24"/>
          <w:lang w:val="lv-LV"/>
        </w:rPr>
        <w:t>Atbilde:</w:t>
      </w:r>
      <w:r w:rsidR="006C1435">
        <w:rPr>
          <w:b/>
          <w:sz w:val="24"/>
          <w:szCs w:val="24"/>
          <w:lang w:val="lv-LV"/>
        </w:rPr>
        <w:t xml:space="preserve"> </w:t>
      </w:r>
      <w:r w:rsidR="004665E2" w:rsidRPr="004665E2">
        <w:rPr>
          <w:rFonts w:eastAsia="Calibri"/>
          <w:sz w:val="24"/>
          <w:szCs w:val="22"/>
          <w:lang w:val="lv-LV"/>
        </w:rPr>
        <w:t xml:space="preserve">Pamatojoties uz likuma “Par valsts un pašvaldību īpašuma objektu privatizāciju”, Privatizācijas aģentūra pārvalda un savas kompetences ietvaros rīkojas ar tai nodotajiem valsts īpašuma objektiem līdz pilnīgai to privatizācijas pabeigšanai. Privatizējamam objektam piederošās ēkas, būves, inženierkomunikācijas, nepabeigtā celtniecība, manta līdz pilnas pirkuma maksas samaksai tiek apdrošināti Privatizācijas aģentūras noteiktajā apdrošināšanas sabiedrībā. </w:t>
      </w:r>
    </w:p>
    <w:p w:rsidR="004665E2" w:rsidRPr="004665E2" w:rsidRDefault="004665E2" w:rsidP="004665E2">
      <w:pPr>
        <w:jc w:val="both"/>
        <w:rPr>
          <w:rFonts w:eastAsia="Calibri"/>
          <w:sz w:val="24"/>
          <w:szCs w:val="22"/>
          <w:lang w:val="lv-LV"/>
        </w:rPr>
      </w:pPr>
      <w:r w:rsidRPr="004665E2">
        <w:rPr>
          <w:rFonts w:eastAsia="Calibri"/>
          <w:sz w:val="24"/>
          <w:szCs w:val="22"/>
          <w:lang w:val="lv-LV"/>
        </w:rPr>
        <w:t>Privatizācijas aģentūras mērķis, veicot valsts īpašuma apdrošināšanu, ir nodrošināt valstij piekrītošo līdzekļu saņemšanu par apdrošināto valsts īpašuma objektu bojājumiem dažādu stihisku nelaimju, katastrofu un citu negadījumu rezultātā.</w:t>
      </w:r>
    </w:p>
    <w:p w:rsidR="004665E2" w:rsidRPr="004665E2" w:rsidRDefault="004665E2" w:rsidP="004665E2">
      <w:pPr>
        <w:rPr>
          <w:rFonts w:eastAsia="Calibri"/>
          <w:sz w:val="24"/>
          <w:szCs w:val="22"/>
          <w:lang w:val="lv-LV"/>
        </w:rPr>
      </w:pPr>
    </w:p>
    <w:p w:rsidR="004665E2" w:rsidRPr="004665E2" w:rsidRDefault="004665E2" w:rsidP="004665E2">
      <w:pPr>
        <w:jc w:val="both"/>
        <w:rPr>
          <w:rFonts w:eastAsia="Calibri"/>
          <w:sz w:val="24"/>
          <w:szCs w:val="22"/>
          <w:lang w:val="lv-LV"/>
        </w:rPr>
      </w:pPr>
      <w:r w:rsidRPr="004665E2">
        <w:rPr>
          <w:rFonts w:eastAsia="Calibri"/>
          <w:sz w:val="24"/>
          <w:szCs w:val="22"/>
          <w:lang w:val="lv-LV"/>
        </w:rPr>
        <w:t>Zaudējumu statistika par apdrošināšanas gadījumiem pēdējo 5 gadu laikā</w:t>
      </w:r>
      <w:r w:rsidR="006C1435">
        <w:rPr>
          <w:rFonts w:eastAsia="Calibri"/>
          <w:sz w:val="24"/>
          <w:szCs w:val="22"/>
          <w:lang w:val="lv-LV"/>
        </w:rPr>
        <w:t xml:space="preserve">, tajā skaitā arī 2016.gadā, </w:t>
      </w:r>
      <w:r w:rsidR="00180B4B">
        <w:rPr>
          <w:rFonts w:eastAsia="Calibri"/>
          <w:sz w:val="24"/>
          <w:szCs w:val="22"/>
          <w:lang w:val="lv-LV"/>
        </w:rPr>
        <w:t xml:space="preserve">- </w:t>
      </w:r>
      <w:r w:rsidR="00180B4B">
        <w:rPr>
          <w:sz w:val="24"/>
          <w:szCs w:val="24"/>
          <w:lang w:val="lv-LV"/>
        </w:rPr>
        <w:t>kad notika zaudējums (datums),</w:t>
      </w:r>
      <w:r w:rsidR="00180B4B" w:rsidRPr="001308A3">
        <w:rPr>
          <w:sz w:val="24"/>
          <w:szCs w:val="24"/>
          <w:lang w:val="lv-LV"/>
        </w:rPr>
        <w:t xml:space="preserve"> </w:t>
      </w:r>
      <w:r w:rsidR="00180B4B">
        <w:rPr>
          <w:sz w:val="24"/>
          <w:szCs w:val="24"/>
          <w:lang w:val="lv-LV"/>
        </w:rPr>
        <w:t>k</w:t>
      </w:r>
      <w:r w:rsidR="00180B4B" w:rsidRPr="001308A3">
        <w:rPr>
          <w:sz w:val="24"/>
          <w:szCs w:val="24"/>
          <w:lang w:val="lv-LV"/>
        </w:rPr>
        <w:t>āds bija z</w:t>
      </w:r>
      <w:r w:rsidR="00180B4B">
        <w:rPr>
          <w:sz w:val="24"/>
          <w:szCs w:val="24"/>
          <w:lang w:val="lv-LV"/>
        </w:rPr>
        <w:t>audējuma iemesls (īss apraksts), i</w:t>
      </w:r>
      <w:r w:rsidR="00180B4B" w:rsidRPr="001308A3">
        <w:rPr>
          <w:sz w:val="24"/>
          <w:szCs w:val="24"/>
          <w:lang w:val="lv-LV"/>
        </w:rPr>
        <w:t>nformācija par cietušo o</w:t>
      </w:r>
      <w:r w:rsidR="00180B4B">
        <w:rPr>
          <w:sz w:val="24"/>
          <w:szCs w:val="24"/>
          <w:lang w:val="lv-LV"/>
        </w:rPr>
        <w:t>bjektu (adrese), k</w:t>
      </w:r>
      <w:r w:rsidR="00180B4B" w:rsidRPr="001308A3">
        <w:rPr>
          <w:sz w:val="24"/>
          <w:szCs w:val="24"/>
          <w:lang w:val="lv-LV"/>
        </w:rPr>
        <w:t>āds bija zaudējuma apmēr</w:t>
      </w:r>
      <w:r w:rsidR="00180B4B">
        <w:rPr>
          <w:sz w:val="24"/>
          <w:szCs w:val="24"/>
          <w:lang w:val="lv-LV"/>
        </w:rPr>
        <w:t>s (summa</w:t>
      </w:r>
      <w:r w:rsidR="00180B4B" w:rsidRPr="001308A3">
        <w:rPr>
          <w:sz w:val="24"/>
          <w:szCs w:val="24"/>
          <w:lang w:val="lv-LV"/>
        </w:rPr>
        <w:t>)</w:t>
      </w:r>
      <w:r w:rsidR="00180B4B">
        <w:rPr>
          <w:rFonts w:eastAsia="Calibri"/>
          <w:sz w:val="24"/>
          <w:szCs w:val="22"/>
          <w:lang w:val="lv-LV"/>
        </w:rPr>
        <w:t>:</w:t>
      </w:r>
    </w:p>
    <w:p w:rsidR="00F36B7C" w:rsidRPr="00731461" w:rsidRDefault="00F36B7C"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2016.gada</w:t>
      </w:r>
      <w:r w:rsidR="005074BA" w:rsidRPr="00731461">
        <w:rPr>
          <w:rFonts w:ascii="Times New Roman" w:hAnsi="Times New Roman"/>
          <w:sz w:val="24"/>
          <w:szCs w:val="24"/>
        </w:rPr>
        <w:t xml:space="preserve"> 17.februārī</w:t>
      </w:r>
      <w:r w:rsidRPr="00731461">
        <w:rPr>
          <w:rFonts w:ascii="Times New Roman" w:hAnsi="Times New Roman"/>
          <w:sz w:val="24"/>
          <w:szCs w:val="24"/>
        </w:rPr>
        <w:t xml:space="preserve"> </w:t>
      </w:r>
      <w:r w:rsidR="00731461" w:rsidRPr="00731461">
        <w:rPr>
          <w:rFonts w:ascii="Times New Roman" w:hAnsi="Times New Roman"/>
          <w:sz w:val="24"/>
          <w:szCs w:val="24"/>
        </w:rPr>
        <w:t xml:space="preserve">izcēlās ugunsgrēks </w:t>
      </w:r>
      <w:r w:rsidRPr="00731461">
        <w:rPr>
          <w:rFonts w:ascii="Times New Roman" w:hAnsi="Times New Roman"/>
          <w:sz w:val="24"/>
          <w:szCs w:val="24"/>
        </w:rPr>
        <w:t>Valmierā, Beātes ielā</w:t>
      </w:r>
      <w:r w:rsidR="00731461" w:rsidRPr="00731461">
        <w:rPr>
          <w:rFonts w:ascii="Times New Roman" w:hAnsi="Times New Roman"/>
          <w:sz w:val="24"/>
          <w:szCs w:val="24"/>
        </w:rPr>
        <w:t xml:space="preserve"> 48</w:t>
      </w:r>
      <w:r w:rsidRPr="00731461">
        <w:rPr>
          <w:rFonts w:ascii="Times New Roman" w:hAnsi="Times New Roman"/>
          <w:sz w:val="24"/>
          <w:szCs w:val="24"/>
        </w:rPr>
        <w:t xml:space="preserve">. </w:t>
      </w:r>
      <w:r w:rsidR="00731461" w:rsidRPr="00731461">
        <w:rPr>
          <w:rFonts w:ascii="Times New Roman" w:hAnsi="Times New Roman"/>
          <w:sz w:val="24"/>
          <w:szCs w:val="24"/>
        </w:rPr>
        <w:t xml:space="preserve">Bojāta ēkas fasāde, paceļamie vārti un telpas iekšpuses krāsojums. </w:t>
      </w:r>
      <w:r w:rsidRPr="00731461">
        <w:rPr>
          <w:rFonts w:ascii="Times New Roman" w:hAnsi="Times New Roman"/>
          <w:sz w:val="24"/>
          <w:szCs w:val="24"/>
        </w:rPr>
        <w:t xml:space="preserve">Apdrošināšanas atlīdzība </w:t>
      </w:r>
      <w:r w:rsidR="005074BA" w:rsidRPr="00731461">
        <w:rPr>
          <w:rFonts w:ascii="Times New Roman" w:hAnsi="Times New Roman"/>
          <w:sz w:val="24"/>
          <w:szCs w:val="24"/>
        </w:rPr>
        <w:t xml:space="preserve"> </w:t>
      </w:r>
      <w:r w:rsidR="00731461" w:rsidRPr="00731461">
        <w:rPr>
          <w:rFonts w:ascii="Times New Roman" w:hAnsi="Times New Roman"/>
          <w:sz w:val="24"/>
          <w:szCs w:val="24"/>
        </w:rPr>
        <w:t>3092.44 EUR;</w:t>
      </w:r>
    </w:p>
    <w:p w:rsidR="00180B4B" w:rsidRPr="00731461" w:rsidRDefault="00180B4B"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2015.gada 28.oktobrī nodega šķūnis Rīgā, Jāņavārtu ielā 3. Atlīdzības pieteikums par apdrošinātajam objektam nodarītajiem zaudējumiem netika pieteikts;</w:t>
      </w:r>
    </w:p>
    <w:p w:rsidR="00180B4B" w:rsidRPr="00731461" w:rsidRDefault="00180B4B"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2015.gada 8.jūlijā izcēlās ugunsgrēks Rīgā, Jāņavārtu ielā 3. Apdrošināšanas atlīdzība 7 333,71 EUR;</w:t>
      </w:r>
    </w:p>
    <w:p w:rsidR="00180B4B" w:rsidRPr="00731461" w:rsidRDefault="00180B4B"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2012.gada 10.novembrī izcēlās ugunsgrēks Jūrmalā, Krāslavas ielā 1. Apdrošināšanas atlīdzība 4 049.60 LVL;</w:t>
      </w:r>
    </w:p>
    <w:p w:rsidR="00180B4B" w:rsidRPr="00731461" w:rsidRDefault="00180B4B"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2012.gada 21.septembrī notika ugunsgrēks noliktavā Rīgā, Rencēnu ielā 5. Apdrošināšanas atlīdzības izmaksa atteikta;</w:t>
      </w:r>
    </w:p>
    <w:p w:rsidR="00180B4B" w:rsidRPr="00731461" w:rsidRDefault="00180B4B"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2012.gada 15.februārī tika saņemta informācija par bojātu nekustamo īpašumu Liepājā, Brīvības ielā 21, plīstot ūdensvadam biroju ēkā un 2012.gada 17.maijā noliktavā notikušu ugunsgrēku. Apdrošināšanas atlīdzība 137.71 LVL;</w:t>
      </w:r>
    </w:p>
    <w:p w:rsidR="00180B4B" w:rsidRPr="00731461" w:rsidRDefault="00180B4B" w:rsidP="00180B4B">
      <w:pPr>
        <w:pStyle w:val="ListParagraph"/>
        <w:numPr>
          <w:ilvl w:val="0"/>
          <w:numId w:val="14"/>
        </w:numPr>
        <w:ind w:left="567" w:hanging="567"/>
        <w:contextualSpacing/>
        <w:jc w:val="both"/>
        <w:rPr>
          <w:rFonts w:ascii="Times New Roman" w:hAnsi="Times New Roman"/>
          <w:sz w:val="24"/>
          <w:szCs w:val="24"/>
        </w:rPr>
      </w:pPr>
      <w:r w:rsidRPr="00731461">
        <w:rPr>
          <w:rFonts w:ascii="Times New Roman" w:hAnsi="Times New Roman"/>
          <w:sz w:val="24"/>
          <w:szCs w:val="24"/>
        </w:rPr>
        <w:t>2011.gada 27.aprīlī notika ugunsgrēks Jaunciema gatvē 79A. Apdr</w:t>
      </w:r>
      <w:r w:rsidR="00731461" w:rsidRPr="00731461">
        <w:rPr>
          <w:rFonts w:ascii="Times New Roman" w:hAnsi="Times New Roman"/>
          <w:sz w:val="24"/>
          <w:szCs w:val="24"/>
        </w:rPr>
        <w:t>ošināšanas atlīdzība 663.54 LVL.</w:t>
      </w:r>
    </w:p>
    <w:p w:rsidR="004665E2" w:rsidRDefault="004665E2" w:rsidP="0077068F">
      <w:pPr>
        <w:jc w:val="both"/>
        <w:rPr>
          <w:b/>
          <w:sz w:val="24"/>
          <w:szCs w:val="24"/>
          <w:lang w:val="lv-LV"/>
        </w:rPr>
      </w:pPr>
    </w:p>
    <w:p w:rsidR="0026458D" w:rsidRDefault="0026458D" w:rsidP="00C9536F">
      <w:pPr>
        <w:jc w:val="both"/>
        <w:rPr>
          <w:b/>
          <w:sz w:val="24"/>
          <w:szCs w:val="24"/>
          <w:u w:val="single"/>
          <w:lang w:val="lv-LV"/>
        </w:rPr>
      </w:pPr>
    </w:p>
    <w:p w:rsidR="00F36B7C" w:rsidRPr="00F36B7C" w:rsidRDefault="00C50F48" w:rsidP="00C9536F">
      <w:pPr>
        <w:jc w:val="both"/>
        <w:rPr>
          <w:b/>
          <w:sz w:val="24"/>
          <w:szCs w:val="24"/>
          <w:lang w:val="lv-LV"/>
        </w:rPr>
      </w:pPr>
      <w:bookmarkStart w:id="0" w:name="_GoBack"/>
      <w:bookmarkEnd w:id="0"/>
      <w:r w:rsidRPr="00F36B7C">
        <w:rPr>
          <w:b/>
          <w:sz w:val="24"/>
          <w:szCs w:val="24"/>
          <w:u w:val="single"/>
          <w:lang w:val="lv-LV"/>
        </w:rPr>
        <w:t>Jautājums:</w:t>
      </w:r>
      <w:r w:rsidRPr="00F36B7C">
        <w:rPr>
          <w:b/>
          <w:sz w:val="24"/>
          <w:szCs w:val="24"/>
          <w:lang w:val="lv-LV"/>
        </w:rPr>
        <w:t xml:space="preserve"> </w:t>
      </w:r>
      <w:r w:rsidRPr="00F36B7C">
        <w:rPr>
          <w:sz w:val="24"/>
          <w:szCs w:val="24"/>
          <w:lang w:val="lv-LV"/>
        </w:rPr>
        <w:t>2)</w:t>
      </w:r>
      <w:r w:rsidRPr="00F36B7C">
        <w:rPr>
          <w:b/>
          <w:sz w:val="24"/>
          <w:szCs w:val="24"/>
          <w:lang w:val="lv-LV"/>
        </w:rPr>
        <w:t xml:space="preserve"> </w:t>
      </w:r>
      <w:r w:rsidR="00BD085A" w:rsidRPr="00F36B7C">
        <w:rPr>
          <w:sz w:val="24"/>
          <w:szCs w:val="24"/>
          <w:lang w:val="lv-LV"/>
        </w:rPr>
        <w:t xml:space="preserve">Lūgums iesniegt </w:t>
      </w:r>
      <w:r w:rsidR="00F36B7C" w:rsidRPr="00F36B7C">
        <w:rPr>
          <w:sz w:val="24"/>
          <w:szCs w:val="24"/>
          <w:lang w:val="lv-LV"/>
        </w:rPr>
        <w:t xml:space="preserve">informāciju par katra apdrošināšanas objekta kopējo platību, kuriem nepieciešams veikt </w:t>
      </w:r>
      <w:r w:rsidR="00F36B7C" w:rsidRPr="00F36B7C">
        <w:rPr>
          <w:bCs/>
          <w:sz w:val="24"/>
          <w:szCs w:val="24"/>
          <w:lang w:val="lv-LV"/>
        </w:rPr>
        <w:t>vispārējo civiltiesiskās atbildības apdrošināšanu pret trešo personu veselībai un mantai nodarīto kaitējumu</w:t>
      </w:r>
      <w:r w:rsidR="00F36B7C">
        <w:rPr>
          <w:b/>
          <w:sz w:val="24"/>
          <w:szCs w:val="24"/>
          <w:lang w:val="lv-LV"/>
        </w:rPr>
        <w:t>.</w:t>
      </w:r>
      <w:r w:rsidR="00F36B7C" w:rsidRPr="00F36B7C">
        <w:rPr>
          <w:b/>
          <w:sz w:val="24"/>
          <w:szCs w:val="24"/>
          <w:lang w:val="lv-LV"/>
        </w:rPr>
        <w:t xml:space="preserve"> </w:t>
      </w:r>
    </w:p>
    <w:p w:rsidR="00F36B7C" w:rsidRPr="00F36B7C" w:rsidRDefault="00C50F48" w:rsidP="00C9536F">
      <w:pPr>
        <w:jc w:val="both"/>
        <w:rPr>
          <w:sz w:val="24"/>
          <w:szCs w:val="24"/>
          <w:lang w:val="lv-LV"/>
        </w:rPr>
      </w:pPr>
      <w:r w:rsidRPr="00F36B7C">
        <w:rPr>
          <w:b/>
          <w:sz w:val="24"/>
          <w:szCs w:val="24"/>
          <w:lang w:val="lv-LV"/>
        </w:rPr>
        <w:lastRenderedPageBreak/>
        <w:t>Atbilde:</w:t>
      </w:r>
      <w:r w:rsidRPr="00F36B7C">
        <w:rPr>
          <w:sz w:val="24"/>
          <w:szCs w:val="24"/>
          <w:lang w:val="lv-LV"/>
        </w:rPr>
        <w:t xml:space="preserve"> </w:t>
      </w:r>
      <w:r w:rsidR="00BD085A" w:rsidRPr="00F36B7C">
        <w:rPr>
          <w:sz w:val="24"/>
          <w:szCs w:val="24"/>
          <w:lang w:val="lv-LV"/>
        </w:rPr>
        <w:t>Informācija</w:t>
      </w:r>
      <w:r w:rsidR="00E62DCE" w:rsidRPr="00F36B7C">
        <w:rPr>
          <w:sz w:val="24"/>
          <w:szCs w:val="24"/>
          <w:lang w:val="lv-LV"/>
        </w:rPr>
        <w:t xml:space="preserve"> </w:t>
      </w:r>
      <w:r w:rsidR="00BD085A" w:rsidRPr="00F36B7C">
        <w:rPr>
          <w:sz w:val="24"/>
          <w:szCs w:val="24"/>
          <w:lang w:val="lv-LV"/>
        </w:rPr>
        <w:t>sagatavota saskaņā ar Valsts zemes dienesta informatīvajām izdrukām no Kadastra informācijas sistēmas teksta datiem</w:t>
      </w:r>
      <w:r w:rsidR="00F36B7C" w:rsidRPr="00F36B7C">
        <w:rPr>
          <w:sz w:val="24"/>
          <w:szCs w:val="24"/>
          <w:lang w:val="lv-LV"/>
        </w:rPr>
        <w:t>:</w:t>
      </w:r>
    </w:p>
    <w:p w:rsidR="00F36B7C" w:rsidRPr="00F36B7C" w:rsidRDefault="00F36B7C" w:rsidP="00F36B7C">
      <w:pPr>
        <w:pStyle w:val="ListParagraph"/>
        <w:numPr>
          <w:ilvl w:val="0"/>
          <w:numId w:val="15"/>
        </w:numPr>
        <w:jc w:val="both"/>
        <w:rPr>
          <w:rFonts w:ascii="Times New Roman" w:hAnsi="Times New Roman"/>
          <w:sz w:val="24"/>
          <w:szCs w:val="24"/>
        </w:rPr>
      </w:pPr>
      <w:r w:rsidRPr="00D47B78">
        <w:rPr>
          <w:rFonts w:ascii="Times New Roman" w:hAnsi="Times New Roman"/>
          <w:b/>
          <w:bCs/>
          <w:sz w:val="24"/>
          <w:szCs w:val="24"/>
        </w:rPr>
        <w:t>Ēka Skaistkalnē, Kurmaņa ielā 15 (</w:t>
      </w:r>
      <w:r w:rsidRPr="00D47B78">
        <w:rPr>
          <w:rFonts w:ascii="Times New Roman" w:hAnsi="Times New Roman"/>
          <w:b/>
          <w:sz w:val="24"/>
          <w:szCs w:val="24"/>
        </w:rPr>
        <w:t>Aptieka 40800020374001)</w:t>
      </w:r>
      <w:r w:rsidRPr="00F36B7C">
        <w:rPr>
          <w:rFonts w:ascii="Times New Roman" w:hAnsi="Times New Roman"/>
          <w:sz w:val="24"/>
          <w:szCs w:val="24"/>
        </w:rPr>
        <w:t xml:space="preserve"> – </w:t>
      </w:r>
      <w:r w:rsidR="00731461">
        <w:rPr>
          <w:rFonts w:ascii="Times New Roman" w:hAnsi="Times New Roman"/>
          <w:sz w:val="24"/>
          <w:szCs w:val="24"/>
        </w:rPr>
        <w:t>239.80 m</w:t>
      </w:r>
      <w:r w:rsidR="00731461" w:rsidRPr="00731461">
        <w:rPr>
          <w:rFonts w:ascii="Times New Roman" w:hAnsi="Times New Roman"/>
          <w:sz w:val="24"/>
          <w:szCs w:val="24"/>
          <w:vertAlign w:val="superscript"/>
        </w:rPr>
        <w:t>2</w:t>
      </w:r>
      <w:r w:rsidR="00731461">
        <w:rPr>
          <w:rFonts w:ascii="Times New Roman" w:hAnsi="Times New Roman"/>
          <w:sz w:val="24"/>
          <w:szCs w:val="24"/>
        </w:rPr>
        <w:t>;</w:t>
      </w:r>
    </w:p>
    <w:p w:rsidR="00F36B7C" w:rsidRPr="00F36B7C" w:rsidRDefault="00F36B7C" w:rsidP="00F36B7C">
      <w:pPr>
        <w:pStyle w:val="ListParagraph"/>
        <w:numPr>
          <w:ilvl w:val="0"/>
          <w:numId w:val="15"/>
        </w:numPr>
        <w:jc w:val="both"/>
        <w:rPr>
          <w:rFonts w:ascii="Times New Roman" w:hAnsi="Times New Roman"/>
          <w:sz w:val="24"/>
          <w:szCs w:val="24"/>
        </w:rPr>
      </w:pPr>
      <w:r w:rsidRPr="00F36B7C">
        <w:rPr>
          <w:rFonts w:ascii="Times New Roman" w:hAnsi="Times New Roman"/>
          <w:b/>
          <w:bCs/>
          <w:color w:val="000000"/>
          <w:sz w:val="24"/>
          <w:szCs w:val="24"/>
        </w:rPr>
        <w:t xml:space="preserve">Ēka Viskaļu ielā 44 – </w:t>
      </w:r>
      <w:r w:rsidR="00731461" w:rsidRPr="00731461">
        <w:rPr>
          <w:rFonts w:ascii="Times New Roman" w:hAnsi="Times New Roman"/>
          <w:bCs/>
          <w:color w:val="000000"/>
          <w:sz w:val="24"/>
          <w:szCs w:val="24"/>
        </w:rPr>
        <w:t>439.30 m</w:t>
      </w:r>
      <w:r w:rsidR="00731461" w:rsidRPr="00731461">
        <w:rPr>
          <w:rFonts w:ascii="Times New Roman" w:hAnsi="Times New Roman"/>
          <w:bCs/>
          <w:color w:val="000000"/>
          <w:sz w:val="24"/>
          <w:szCs w:val="24"/>
          <w:vertAlign w:val="superscript"/>
        </w:rPr>
        <w:t>2</w:t>
      </w:r>
      <w:r w:rsidR="00731461" w:rsidRPr="00731461">
        <w:rPr>
          <w:rFonts w:ascii="Times New Roman" w:hAnsi="Times New Roman"/>
          <w:bCs/>
          <w:color w:val="000000"/>
          <w:sz w:val="24"/>
          <w:szCs w:val="24"/>
        </w:rPr>
        <w:t>;</w:t>
      </w:r>
    </w:p>
    <w:p w:rsidR="00F36B7C" w:rsidRPr="00F36B7C" w:rsidRDefault="00F36B7C" w:rsidP="00F36B7C">
      <w:pPr>
        <w:pStyle w:val="ListParagraph"/>
        <w:numPr>
          <w:ilvl w:val="0"/>
          <w:numId w:val="15"/>
        </w:numPr>
        <w:jc w:val="both"/>
        <w:rPr>
          <w:rFonts w:ascii="Times New Roman" w:hAnsi="Times New Roman"/>
          <w:sz w:val="24"/>
          <w:szCs w:val="24"/>
        </w:rPr>
      </w:pPr>
      <w:r w:rsidRPr="00F36B7C">
        <w:rPr>
          <w:rFonts w:ascii="Times New Roman" w:hAnsi="Times New Roman"/>
          <w:b/>
          <w:bCs/>
          <w:color w:val="000000"/>
          <w:sz w:val="24"/>
          <w:szCs w:val="24"/>
        </w:rPr>
        <w:t xml:space="preserve">Ēka Ezermalas ielā 6 k-2 </w:t>
      </w:r>
      <w:r w:rsidR="00731461">
        <w:rPr>
          <w:rFonts w:ascii="Times New Roman" w:hAnsi="Times New Roman"/>
          <w:b/>
          <w:bCs/>
          <w:color w:val="000000"/>
          <w:sz w:val="24"/>
          <w:szCs w:val="24"/>
        </w:rPr>
        <w:t>–</w:t>
      </w:r>
      <w:r w:rsidRPr="00F36B7C">
        <w:rPr>
          <w:rFonts w:ascii="Times New Roman" w:hAnsi="Times New Roman"/>
          <w:b/>
          <w:bCs/>
          <w:color w:val="000000"/>
          <w:sz w:val="24"/>
          <w:szCs w:val="24"/>
        </w:rPr>
        <w:t xml:space="preserve"> </w:t>
      </w:r>
      <w:r w:rsidR="00731461" w:rsidRPr="00731461">
        <w:rPr>
          <w:rFonts w:ascii="Times New Roman" w:hAnsi="Times New Roman"/>
          <w:bCs/>
          <w:color w:val="000000"/>
          <w:sz w:val="24"/>
          <w:szCs w:val="24"/>
        </w:rPr>
        <w:t>2638.20 m</w:t>
      </w:r>
      <w:r w:rsidR="00731461" w:rsidRPr="00731461">
        <w:rPr>
          <w:rFonts w:ascii="Times New Roman" w:hAnsi="Times New Roman"/>
          <w:bCs/>
          <w:color w:val="000000"/>
          <w:sz w:val="24"/>
          <w:szCs w:val="24"/>
          <w:vertAlign w:val="superscript"/>
        </w:rPr>
        <w:t>2</w:t>
      </w:r>
      <w:r w:rsidR="00731461" w:rsidRPr="00731461">
        <w:rPr>
          <w:rFonts w:ascii="Times New Roman" w:hAnsi="Times New Roman"/>
          <w:bCs/>
          <w:color w:val="000000"/>
          <w:sz w:val="24"/>
          <w:szCs w:val="24"/>
        </w:rPr>
        <w:t>.</w:t>
      </w:r>
      <w:r w:rsidR="00BD085A" w:rsidRPr="00F36B7C">
        <w:rPr>
          <w:rFonts w:ascii="Times New Roman" w:hAnsi="Times New Roman"/>
          <w:sz w:val="24"/>
          <w:szCs w:val="24"/>
        </w:rPr>
        <w:t xml:space="preserve"> </w:t>
      </w:r>
      <w:r w:rsidRPr="00F36B7C">
        <w:rPr>
          <w:rFonts w:ascii="Times New Roman" w:hAnsi="Times New Roman"/>
          <w:sz w:val="24"/>
          <w:szCs w:val="24"/>
        </w:rPr>
        <w:t xml:space="preserve"> </w:t>
      </w:r>
    </w:p>
    <w:p w:rsidR="003B5900" w:rsidRDefault="003B5900" w:rsidP="006C1435">
      <w:pPr>
        <w:jc w:val="both"/>
        <w:rPr>
          <w:sz w:val="24"/>
          <w:szCs w:val="24"/>
          <w:lang w:val="lv-LV"/>
        </w:rPr>
      </w:pPr>
    </w:p>
    <w:p w:rsidR="006C1435" w:rsidRDefault="006C1435" w:rsidP="006C1435">
      <w:pPr>
        <w:jc w:val="both"/>
        <w:rPr>
          <w:sz w:val="24"/>
          <w:szCs w:val="24"/>
          <w:lang w:val="lv-LV"/>
        </w:rPr>
      </w:pPr>
    </w:p>
    <w:p w:rsidR="006C1435" w:rsidRDefault="006C1435" w:rsidP="006C1435">
      <w:pPr>
        <w:ind w:left="720"/>
        <w:jc w:val="both"/>
        <w:rPr>
          <w:sz w:val="24"/>
          <w:szCs w:val="24"/>
          <w:lang w:val="lv-LV"/>
        </w:rPr>
      </w:pPr>
    </w:p>
    <w:p w:rsidR="006C1435" w:rsidRPr="006C1435" w:rsidRDefault="006C1435" w:rsidP="006C1435">
      <w:pPr>
        <w:jc w:val="both"/>
        <w:rPr>
          <w:sz w:val="24"/>
          <w:szCs w:val="24"/>
          <w:lang w:val="lv-LV"/>
        </w:rPr>
      </w:pPr>
    </w:p>
    <w:sectPr w:rsidR="006C1435" w:rsidRPr="006C1435" w:rsidSect="00982FCC">
      <w:footerReference w:type="even" r:id="rId8"/>
      <w:footerReference w:type="default" r:id="rId9"/>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51" w:rsidRDefault="00B34B51">
      <w:r>
        <w:separator/>
      </w:r>
    </w:p>
  </w:endnote>
  <w:endnote w:type="continuationSeparator" w:id="0">
    <w:p w:rsidR="00B34B51" w:rsidRDefault="00B3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6C3BBA" w:rsidP="0004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26458D">
      <w:rPr>
        <w:rStyle w:val="PageNumber"/>
        <w:noProof/>
        <w:sz w:val="24"/>
        <w:szCs w:val="24"/>
      </w:rPr>
      <w:t>2</w:t>
    </w:r>
    <w:r w:rsidRPr="006155E0">
      <w:rPr>
        <w:rStyle w:val="PageNumber"/>
        <w:sz w:val="24"/>
        <w:szCs w:val="24"/>
      </w:rPr>
      <w:fldChar w:fldCharType="end"/>
    </w:r>
  </w:p>
  <w:p w:rsidR="006C3BBA" w:rsidRDefault="006C3BBA" w:rsidP="0004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51" w:rsidRDefault="00B34B51">
      <w:r>
        <w:separator/>
      </w:r>
    </w:p>
  </w:footnote>
  <w:footnote w:type="continuationSeparator" w:id="0">
    <w:p w:rsidR="00B34B51" w:rsidRDefault="00B3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11"/>
  </w:num>
  <w:num w:numId="8">
    <w:abstractNumId w:val="12"/>
  </w:num>
  <w:num w:numId="9">
    <w:abstractNumId w:val="3"/>
  </w:num>
  <w:num w:numId="10">
    <w:abstractNumId w:val="4"/>
  </w:num>
  <w:num w:numId="11">
    <w:abstractNumId w:val="13"/>
  </w:num>
  <w:num w:numId="12">
    <w:abstractNumId w:val="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F"/>
    <w:rsid w:val="00003AFE"/>
    <w:rsid w:val="0001171C"/>
    <w:rsid w:val="000266A0"/>
    <w:rsid w:val="000417C0"/>
    <w:rsid w:val="0004710F"/>
    <w:rsid w:val="00053171"/>
    <w:rsid w:val="00071C87"/>
    <w:rsid w:val="00072326"/>
    <w:rsid w:val="00096DCD"/>
    <w:rsid w:val="000A1D52"/>
    <w:rsid w:val="000B0FEE"/>
    <w:rsid w:val="000C1C2B"/>
    <w:rsid w:val="000C27F0"/>
    <w:rsid w:val="0010733A"/>
    <w:rsid w:val="00116DA3"/>
    <w:rsid w:val="00127AF8"/>
    <w:rsid w:val="001308A3"/>
    <w:rsid w:val="00133A6C"/>
    <w:rsid w:val="00140428"/>
    <w:rsid w:val="001459EA"/>
    <w:rsid w:val="001667F9"/>
    <w:rsid w:val="00177164"/>
    <w:rsid w:val="00180B4B"/>
    <w:rsid w:val="001831CD"/>
    <w:rsid w:val="00185E51"/>
    <w:rsid w:val="0019006A"/>
    <w:rsid w:val="0019696A"/>
    <w:rsid w:val="001A2BB2"/>
    <w:rsid w:val="001A4F07"/>
    <w:rsid w:val="001A6506"/>
    <w:rsid w:val="001B061E"/>
    <w:rsid w:val="001B6940"/>
    <w:rsid w:val="001C42E1"/>
    <w:rsid w:val="001E4806"/>
    <w:rsid w:val="001F7E5A"/>
    <w:rsid w:val="00205859"/>
    <w:rsid w:val="00214688"/>
    <w:rsid w:val="002162B1"/>
    <w:rsid w:val="00216DFF"/>
    <w:rsid w:val="00224BB1"/>
    <w:rsid w:val="00237004"/>
    <w:rsid w:val="00251F1B"/>
    <w:rsid w:val="0026458D"/>
    <w:rsid w:val="00274A6D"/>
    <w:rsid w:val="00283F8E"/>
    <w:rsid w:val="002941F8"/>
    <w:rsid w:val="002A2C14"/>
    <w:rsid w:val="002B5204"/>
    <w:rsid w:val="002B7260"/>
    <w:rsid w:val="002C4A78"/>
    <w:rsid w:val="002D4632"/>
    <w:rsid w:val="002E0410"/>
    <w:rsid w:val="002E71E3"/>
    <w:rsid w:val="002F2BD0"/>
    <w:rsid w:val="0030410B"/>
    <w:rsid w:val="003063E3"/>
    <w:rsid w:val="00307645"/>
    <w:rsid w:val="003102F4"/>
    <w:rsid w:val="00344F21"/>
    <w:rsid w:val="00353952"/>
    <w:rsid w:val="00361832"/>
    <w:rsid w:val="00374879"/>
    <w:rsid w:val="00386795"/>
    <w:rsid w:val="003919F0"/>
    <w:rsid w:val="003B5439"/>
    <w:rsid w:val="003B5900"/>
    <w:rsid w:val="003C28C4"/>
    <w:rsid w:val="003D2945"/>
    <w:rsid w:val="00411688"/>
    <w:rsid w:val="00416557"/>
    <w:rsid w:val="00423730"/>
    <w:rsid w:val="00426FEF"/>
    <w:rsid w:val="00430A59"/>
    <w:rsid w:val="004312B3"/>
    <w:rsid w:val="00432788"/>
    <w:rsid w:val="00443D36"/>
    <w:rsid w:val="0045271E"/>
    <w:rsid w:val="004665E2"/>
    <w:rsid w:val="00477689"/>
    <w:rsid w:val="00495242"/>
    <w:rsid w:val="004A602F"/>
    <w:rsid w:val="004B19B4"/>
    <w:rsid w:val="004D0034"/>
    <w:rsid w:val="004D0B31"/>
    <w:rsid w:val="004D5A0E"/>
    <w:rsid w:val="004E3B81"/>
    <w:rsid w:val="004E4444"/>
    <w:rsid w:val="004F114F"/>
    <w:rsid w:val="00503165"/>
    <w:rsid w:val="005074BA"/>
    <w:rsid w:val="005137D0"/>
    <w:rsid w:val="00532DA5"/>
    <w:rsid w:val="00584E51"/>
    <w:rsid w:val="005A6E29"/>
    <w:rsid w:val="005C1C3A"/>
    <w:rsid w:val="005C2859"/>
    <w:rsid w:val="005C2A37"/>
    <w:rsid w:val="005C6B17"/>
    <w:rsid w:val="005E077E"/>
    <w:rsid w:val="00601BCB"/>
    <w:rsid w:val="00604ED6"/>
    <w:rsid w:val="006068E6"/>
    <w:rsid w:val="006155E0"/>
    <w:rsid w:val="00624A0F"/>
    <w:rsid w:val="00641683"/>
    <w:rsid w:val="00650458"/>
    <w:rsid w:val="00656933"/>
    <w:rsid w:val="0065717E"/>
    <w:rsid w:val="00666F5E"/>
    <w:rsid w:val="00671331"/>
    <w:rsid w:val="00672254"/>
    <w:rsid w:val="006858AE"/>
    <w:rsid w:val="006A1544"/>
    <w:rsid w:val="006A62F6"/>
    <w:rsid w:val="006B5A8F"/>
    <w:rsid w:val="006C1435"/>
    <w:rsid w:val="006C3BBA"/>
    <w:rsid w:val="006D2547"/>
    <w:rsid w:val="006D4C53"/>
    <w:rsid w:val="006D69AC"/>
    <w:rsid w:val="006E1520"/>
    <w:rsid w:val="006E70B8"/>
    <w:rsid w:val="00717C94"/>
    <w:rsid w:val="00731461"/>
    <w:rsid w:val="00750078"/>
    <w:rsid w:val="00762109"/>
    <w:rsid w:val="007676BC"/>
    <w:rsid w:val="0077068F"/>
    <w:rsid w:val="00786768"/>
    <w:rsid w:val="007B7890"/>
    <w:rsid w:val="007C58EA"/>
    <w:rsid w:val="007D16B6"/>
    <w:rsid w:val="007E12C1"/>
    <w:rsid w:val="007E4CDA"/>
    <w:rsid w:val="007F46B4"/>
    <w:rsid w:val="00806984"/>
    <w:rsid w:val="00806DA4"/>
    <w:rsid w:val="008146B7"/>
    <w:rsid w:val="00814776"/>
    <w:rsid w:val="00817C10"/>
    <w:rsid w:val="0082058F"/>
    <w:rsid w:val="00830DFF"/>
    <w:rsid w:val="008375AA"/>
    <w:rsid w:val="008A0257"/>
    <w:rsid w:val="008A6392"/>
    <w:rsid w:val="008C6874"/>
    <w:rsid w:val="008E0432"/>
    <w:rsid w:val="008E728E"/>
    <w:rsid w:val="0091429D"/>
    <w:rsid w:val="0093703F"/>
    <w:rsid w:val="00937CBA"/>
    <w:rsid w:val="0095273E"/>
    <w:rsid w:val="00953E9B"/>
    <w:rsid w:val="00955951"/>
    <w:rsid w:val="00982FCC"/>
    <w:rsid w:val="009856B9"/>
    <w:rsid w:val="00986F0D"/>
    <w:rsid w:val="009957B1"/>
    <w:rsid w:val="009A62C3"/>
    <w:rsid w:val="009C7637"/>
    <w:rsid w:val="009F6F20"/>
    <w:rsid w:val="00A0192E"/>
    <w:rsid w:val="00A02111"/>
    <w:rsid w:val="00A02B71"/>
    <w:rsid w:val="00A165AE"/>
    <w:rsid w:val="00A54505"/>
    <w:rsid w:val="00A80B42"/>
    <w:rsid w:val="00A83559"/>
    <w:rsid w:val="00A966EA"/>
    <w:rsid w:val="00AA7CC9"/>
    <w:rsid w:val="00AB2311"/>
    <w:rsid w:val="00AD6F9F"/>
    <w:rsid w:val="00AE6021"/>
    <w:rsid w:val="00AE639E"/>
    <w:rsid w:val="00B00B93"/>
    <w:rsid w:val="00B07E94"/>
    <w:rsid w:val="00B1445C"/>
    <w:rsid w:val="00B2112B"/>
    <w:rsid w:val="00B2434D"/>
    <w:rsid w:val="00B27F6C"/>
    <w:rsid w:val="00B31A9B"/>
    <w:rsid w:val="00B323A3"/>
    <w:rsid w:val="00B34B51"/>
    <w:rsid w:val="00B473B5"/>
    <w:rsid w:val="00B60883"/>
    <w:rsid w:val="00B73332"/>
    <w:rsid w:val="00B9223D"/>
    <w:rsid w:val="00B96162"/>
    <w:rsid w:val="00BA4F15"/>
    <w:rsid w:val="00BB6707"/>
    <w:rsid w:val="00BC1664"/>
    <w:rsid w:val="00BD085A"/>
    <w:rsid w:val="00BD71BD"/>
    <w:rsid w:val="00BF362F"/>
    <w:rsid w:val="00C10365"/>
    <w:rsid w:val="00C12C4E"/>
    <w:rsid w:val="00C217D4"/>
    <w:rsid w:val="00C44422"/>
    <w:rsid w:val="00C463E8"/>
    <w:rsid w:val="00C47BA1"/>
    <w:rsid w:val="00C50F48"/>
    <w:rsid w:val="00C648D0"/>
    <w:rsid w:val="00C9536F"/>
    <w:rsid w:val="00C9579F"/>
    <w:rsid w:val="00CA06A3"/>
    <w:rsid w:val="00CA32E7"/>
    <w:rsid w:val="00CA7C23"/>
    <w:rsid w:val="00CB66DE"/>
    <w:rsid w:val="00CC41EB"/>
    <w:rsid w:val="00CC5814"/>
    <w:rsid w:val="00CC6CA8"/>
    <w:rsid w:val="00CC7B51"/>
    <w:rsid w:val="00CD1249"/>
    <w:rsid w:val="00CE0670"/>
    <w:rsid w:val="00CE3A11"/>
    <w:rsid w:val="00D229F9"/>
    <w:rsid w:val="00D318A5"/>
    <w:rsid w:val="00D3425B"/>
    <w:rsid w:val="00D35BAE"/>
    <w:rsid w:val="00D47B78"/>
    <w:rsid w:val="00D70C5F"/>
    <w:rsid w:val="00D71D75"/>
    <w:rsid w:val="00DC05D5"/>
    <w:rsid w:val="00DD6CB8"/>
    <w:rsid w:val="00DE1A58"/>
    <w:rsid w:val="00DF024C"/>
    <w:rsid w:val="00DF2BAA"/>
    <w:rsid w:val="00E215C4"/>
    <w:rsid w:val="00E2279E"/>
    <w:rsid w:val="00E241FD"/>
    <w:rsid w:val="00E3619C"/>
    <w:rsid w:val="00E43F93"/>
    <w:rsid w:val="00E44D34"/>
    <w:rsid w:val="00E53BF0"/>
    <w:rsid w:val="00E6004E"/>
    <w:rsid w:val="00E61893"/>
    <w:rsid w:val="00E62DCE"/>
    <w:rsid w:val="00E67C6C"/>
    <w:rsid w:val="00E717D6"/>
    <w:rsid w:val="00E73479"/>
    <w:rsid w:val="00E82641"/>
    <w:rsid w:val="00E8653E"/>
    <w:rsid w:val="00E87217"/>
    <w:rsid w:val="00EA41BF"/>
    <w:rsid w:val="00EB665F"/>
    <w:rsid w:val="00ED4947"/>
    <w:rsid w:val="00ED676B"/>
    <w:rsid w:val="00EE1A80"/>
    <w:rsid w:val="00EE7083"/>
    <w:rsid w:val="00F0699D"/>
    <w:rsid w:val="00F16910"/>
    <w:rsid w:val="00F2542B"/>
    <w:rsid w:val="00F357BF"/>
    <w:rsid w:val="00F36B7C"/>
    <w:rsid w:val="00F4495D"/>
    <w:rsid w:val="00F47DEE"/>
    <w:rsid w:val="00F51835"/>
    <w:rsid w:val="00F51CCC"/>
    <w:rsid w:val="00F64489"/>
    <w:rsid w:val="00F700D8"/>
    <w:rsid w:val="00F755A4"/>
    <w:rsid w:val="00F84E34"/>
    <w:rsid w:val="00FC6003"/>
    <w:rsid w:val="00FD7BD5"/>
    <w:rsid w:val="00FE6883"/>
    <w:rsid w:val="00FF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D9623"/>
  <w15:docId w15:val="{B7539C63-DB12-4A4C-B660-DEBF57DA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C642-E94E-4D5E-9C04-6DFE7A03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1994</Words>
  <Characters>1137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Privatizācijas aģentūra</vt:lpstr>
      <vt:lpstr>NODARBINĀTĪBAS VALSTS AĢENTŪRA</vt:lpstr>
    </vt:vector>
  </TitlesOfParts>
  <Company>NVA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Ingrīda Purmale</cp:lastModifiedBy>
  <cp:revision>5</cp:revision>
  <cp:lastPrinted>2016-11-28T14:14:00Z</cp:lastPrinted>
  <dcterms:created xsi:type="dcterms:W3CDTF">2016-11-28T14:02:00Z</dcterms:created>
  <dcterms:modified xsi:type="dcterms:W3CDTF">2016-11-29T08:42:00Z</dcterms:modified>
</cp:coreProperties>
</file>